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6BA" w:rsidRDefault="00F566BA" w:rsidP="00547FD4">
      <w:pPr>
        <w:jc w:val="both"/>
      </w:pPr>
    </w:p>
    <w:p w:rsidR="006604ED" w:rsidRDefault="00547FD4" w:rsidP="00547FD4">
      <w:pPr>
        <w:jc w:val="both"/>
      </w:pPr>
      <w:r>
        <w:t xml:space="preserve">Coming out of the </w:t>
      </w:r>
      <w:r w:rsidR="00D3316A">
        <w:t xml:space="preserve">2016 </w:t>
      </w:r>
      <w:r>
        <w:t xml:space="preserve">AGM in Haiti the Marketing and Communications Committee has been working on developing revenue generating ideas on behalf of CANTO.  The aim is to create add-on activities and events to the annual Conference itinerary that will add value, make a buzz, and increase overall revenue for the organization.  The following table will depict the ideas shared and make suggestions for those that </w:t>
      </w:r>
      <w:r w:rsidR="00D3316A">
        <w:t>are executable this year and in</w:t>
      </w:r>
      <w:r>
        <w:t xml:space="preserve"> the future. </w:t>
      </w:r>
    </w:p>
    <w:tbl>
      <w:tblPr>
        <w:tblStyle w:val="LightList-Accent1"/>
        <w:tblW w:w="0" w:type="auto"/>
        <w:tblLook w:val="04A0" w:firstRow="1" w:lastRow="0" w:firstColumn="1" w:lastColumn="0" w:noHBand="0" w:noVBand="1"/>
      </w:tblPr>
      <w:tblGrid>
        <w:gridCol w:w="3192"/>
        <w:gridCol w:w="3192"/>
        <w:gridCol w:w="3192"/>
      </w:tblGrid>
      <w:tr w:rsidR="00A64619" w:rsidTr="009E62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64619" w:rsidRDefault="00A64619" w:rsidP="00547FD4">
            <w:pPr>
              <w:jc w:val="both"/>
            </w:pPr>
            <w:r>
              <w:t>PROPOSITION</w:t>
            </w:r>
          </w:p>
        </w:tc>
        <w:tc>
          <w:tcPr>
            <w:tcW w:w="3192" w:type="dxa"/>
          </w:tcPr>
          <w:p w:rsidR="00A64619" w:rsidRDefault="00A64619" w:rsidP="00547FD4">
            <w:pPr>
              <w:jc w:val="both"/>
              <w:cnfStyle w:val="100000000000" w:firstRow="1" w:lastRow="0" w:firstColumn="0" w:lastColumn="0" w:oddVBand="0" w:evenVBand="0" w:oddHBand="0" w:evenHBand="0" w:firstRowFirstColumn="0" w:firstRowLastColumn="0" w:lastRowFirstColumn="0" w:lastRowLastColumn="0"/>
            </w:pPr>
            <w:r>
              <w:t xml:space="preserve">RATIONALE </w:t>
            </w:r>
          </w:p>
        </w:tc>
        <w:tc>
          <w:tcPr>
            <w:tcW w:w="3192" w:type="dxa"/>
          </w:tcPr>
          <w:p w:rsidR="00A64619" w:rsidRDefault="00A64619" w:rsidP="00547FD4">
            <w:pPr>
              <w:jc w:val="both"/>
              <w:cnfStyle w:val="100000000000" w:firstRow="1" w:lastRow="0" w:firstColumn="0" w:lastColumn="0" w:oddVBand="0" w:evenVBand="0" w:oddHBand="0" w:evenHBand="0" w:firstRowFirstColumn="0" w:firstRowLastColumn="0" w:lastRowFirstColumn="0" w:lastRowLastColumn="0"/>
            </w:pPr>
            <w:r>
              <w:t>BENEFITS</w:t>
            </w:r>
          </w:p>
        </w:tc>
      </w:tr>
      <w:tr w:rsidR="00A64619" w:rsidTr="009E6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3E5F00" w:rsidRDefault="003E5F00" w:rsidP="00A64619">
            <w:pPr>
              <w:pStyle w:val="ListParagraph"/>
              <w:numPr>
                <w:ilvl w:val="0"/>
                <w:numId w:val="3"/>
              </w:numPr>
              <w:jc w:val="both"/>
            </w:pPr>
            <w:r>
              <w:t>Change names of HR and Marketing Forums</w:t>
            </w:r>
          </w:p>
          <w:p w:rsidR="00A64619" w:rsidRDefault="003E5F00" w:rsidP="003E5F00">
            <w:pPr>
              <w:pStyle w:val="ListParagraph"/>
              <w:numPr>
                <w:ilvl w:val="0"/>
                <w:numId w:val="4"/>
              </w:numPr>
            </w:pPr>
            <w:r>
              <w:t>HR Training and Legal Forum</w:t>
            </w:r>
          </w:p>
          <w:p w:rsidR="003E5F00" w:rsidRDefault="003E5F00" w:rsidP="003E5F00">
            <w:pPr>
              <w:pStyle w:val="ListParagraph"/>
              <w:numPr>
                <w:ilvl w:val="0"/>
                <w:numId w:val="4"/>
              </w:numPr>
            </w:pPr>
            <w:r>
              <w:t xml:space="preserve">Marketing, Sales, and Customer </w:t>
            </w:r>
            <w:r w:rsidR="009D0B49">
              <w:t xml:space="preserve">Service </w:t>
            </w:r>
            <w:r>
              <w:t xml:space="preserve">Forum </w:t>
            </w:r>
          </w:p>
        </w:tc>
        <w:tc>
          <w:tcPr>
            <w:tcW w:w="3192" w:type="dxa"/>
          </w:tcPr>
          <w:p w:rsidR="00A64619" w:rsidRDefault="003E5F00" w:rsidP="00547FD4">
            <w:pPr>
              <w:jc w:val="both"/>
              <w:cnfStyle w:val="000000100000" w:firstRow="0" w:lastRow="0" w:firstColumn="0" w:lastColumn="0" w:oddVBand="0" w:evenVBand="0" w:oddHBand="1" w:evenHBand="0" w:firstRowFirstColumn="0" w:firstRowLastColumn="0" w:lastRowFirstColumn="0" w:lastRowLastColumn="0"/>
            </w:pPr>
            <w:r>
              <w:t>To attract a wider cross section of participants within these business disciplines</w:t>
            </w:r>
          </w:p>
        </w:tc>
        <w:tc>
          <w:tcPr>
            <w:tcW w:w="3192" w:type="dxa"/>
          </w:tcPr>
          <w:p w:rsidR="003E5F00" w:rsidRDefault="003E5F00" w:rsidP="003E5F00">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pPr>
            <w:r>
              <w:t>Increased participation equates to increased revenue;</w:t>
            </w:r>
          </w:p>
          <w:p w:rsidR="003E5F00" w:rsidRDefault="00C84813" w:rsidP="003E5F00">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pPr>
            <w:r>
              <w:t xml:space="preserve">Increased participation can yield </w:t>
            </w:r>
            <w:r w:rsidR="009D0B49">
              <w:t>additional spin-off forums at future AGMs</w:t>
            </w:r>
            <w:r w:rsidR="003203E5">
              <w:t xml:space="preserve"> and / or the hosting of a standalone event </w:t>
            </w:r>
          </w:p>
          <w:p w:rsidR="00A64619" w:rsidRDefault="003E5F00" w:rsidP="00547FD4">
            <w:pPr>
              <w:jc w:val="both"/>
              <w:cnfStyle w:val="000000100000" w:firstRow="0" w:lastRow="0" w:firstColumn="0" w:lastColumn="0" w:oddVBand="0" w:evenVBand="0" w:oddHBand="1" w:evenHBand="0" w:firstRowFirstColumn="0" w:firstRowLastColumn="0" w:lastRowFirstColumn="0" w:lastRowLastColumn="0"/>
            </w:pPr>
            <w:r>
              <w:t xml:space="preserve"> </w:t>
            </w:r>
          </w:p>
        </w:tc>
      </w:tr>
      <w:tr w:rsidR="00A64619" w:rsidTr="009E62AC">
        <w:tc>
          <w:tcPr>
            <w:cnfStyle w:val="001000000000" w:firstRow="0" w:lastRow="0" w:firstColumn="1" w:lastColumn="0" w:oddVBand="0" w:evenVBand="0" w:oddHBand="0" w:evenHBand="0" w:firstRowFirstColumn="0" w:firstRowLastColumn="0" w:lastRowFirstColumn="0" w:lastRowLastColumn="0"/>
            <w:tcW w:w="3192" w:type="dxa"/>
          </w:tcPr>
          <w:p w:rsidR="00A64619" w:rsidRDefault="003203E5" w:rsidP="003203E5">
            <w:pPr>
              <w:pStyle w:val="ListParagraph"/>
              <w:numPr>
                <w:ilvl w:val="0"/>
                <w:numId w:val="3"/>
              </w:numPr>
            </w:pPr>
            <w:r>
              <w:t>Create a hybrid opportunity for HR and Marketing Forums’ participants</w:t>
            </w:r>
          </w:p>
        </w:tc>
        <w:tc>
          <w:tcPr>
            <w:tcW w:w="3192" w:type="dxa"/>
          </w:tcPr>
          <w:p w:rsidR="00A64619" w:rsidRDefault="003203E5" w:rsidP="00547FD4">
            <w:pPr>
              <w:jc w:val="both"/>
              <w:cnfStyle w:val="000000000000" w:firstRow="0" w:lastRow="0" w:firstColumn="0" w:lastColumn="0" w:oddVBand="0" w:evenVBand="0" w:oddHBand="0" w:evenHBand="0" w:firstRowFirstColumn="0" w:firstRowLastColumn="0" w:lastRowFirstColumn="0" w:lastRowLastColumn="0"/>
            </w:pPr>
            <w:r>
              <w:t>Gives participants who may be interesting in participating in both forums the flexibility of doing the same</w:t>
            </w:r>
          </w:p>
        </w:tc>
        <w:tc>
          <w:tcPr>
            <w:tcW w:w="3192" w:type="dxa"/>
          </w:tcPr>
          <w:p w:rsidR="00FA438F" w:rsidRDefault="003203E5" w:rsidP="003203E5">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pPr>
            <w:r>
              <w:t xml:space="preserve">This option will create greater attraction to both forums.  </w:t>
            </w:r>
          </w:p>
          <w:p w:rsidR="00FA438F" w:rsidRDefault="003203E5" w:rsidP="003203E5">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pPr>
            <w:r>
              <w:t xml:space="preserve">In addition, the discussion areas for both forums should be clearly identified prior to the registration of the events so that participants </w:t>
            </w:r>
            <w:r w:rsidR="00FA438F">
              <w:t xml:space="preserve">can have the opportunity to make an informed decision what are their sessions of interest. </w:t>
            </w:r>
          </w:p>
          <w:p w:rsidR="00A64619" w:rsidRDefault="00FA438F" w:rsidP="00FA438F">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pPr>
            <w:r>
              <w:t xml:space="preserve">The pricing of the hybrid offering should be at a premium due to the amalgam of both forums.  </w:t>
            </w:r>
          </w:p>
        </w:tc>
      </w:tr>
      <w:tr w:rsidR="00A64619" w:rsidTr="009E6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64619" w:rsidRDefault="00174452" w:rsidP="00174452">
            <w:pPr>
              <w:pStyle w:val="ListParagraph"/>
              <w:numPr>
                <w:ilvl w:val="0"/>
                <w:numId w:val="3"/>
              </w:numPr>
            </w:pPr>
            <w:r>
              <w:t>Beac</w:t>
            </w:r>
            <w:r w:rsidR="00CF6C09">
              <w:t>h Excursion / Shopping Shuttle S</w:t>
            </w:r>
            <w:r>
              <w:t>ervice</w:t>
            </w:r>
          </w:p>
        </w:tc>
        <w:tc>
          <w:tcPr>
            <w:tcW w:w="3192" w:type="dxa"/>
          </w:tcPr>
          <w:p w:rsidR="00A64619" w:rsidRDefault="00174452" w:rsidP="00547FD4">
            <w:pPr>
              <w:jc w:val="both"/>
              <w:cnfStyle w:val="000000100000" w:firstRow="0" w:lastRow="0" w:firstColumn="0" w:lastColumn="0" w:oddVBand="0" w:evenVBand="0" w:oddHBand="1" w:evenHBand="0" w:firstRowFirstColumn="0" w:firstRowLastColumn="0" w:lastRowFirstColumn="0" w:lastRowLastColumn="0"/>
            </w:pPr>
            <w:r>
              <w:t>Affords the Participants and / or the partners and / or families the opportunity to be transported to and from specific locations for a cost.</w:t>
            </w:r>
          </w:p>
        </w:tc>
        <w:tc>
          <w:tcPr>
            <w:tcW w:w="3192" w:type="dxa"/>
          </w:tcPr>
          <w:p w:rsidR="00F12D82" w:rsidRDefault="00174452" w:rsidP="00223EEA">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 xml:space="preserve">Through an agreement </w:t>
            </w:r>
            <w:r w:rsidR="00223EEA">
              <w:t xml:space="preserve">with the hotel a flat rate offer of a shuttle service </w:t>
            </w:r>
            <w:r>
              <w:t>to Conference participants</w:t>
            </w:r>
            <w:r w:rsidR="00223EEA">
              <w:t xml:space="preserve"> on the final day and for their partners and / or families for each day of the Conference</w:t>
            </w:r>
            <w:r w:rsidR="00CF6C09">
              <w:t xml:space="preserve">. The fare </w:t>
            </w:r>
            <w:r w:rsidR="00CF6C09">
              <w:lastRenderedPageBreak/>
              <w:t>charged for this service will be divided through a process of</w:t>
            </w:r>
            <w:r w:rsidR="00384489">
              <w:t xml:space="preserve"> negotiation with the hotel and CANTO.</w:t>
            </w:r>
          </w:p>
          <w:p w:rsidR="00223EEA" w:rsidRDefault="00F12D82" w:rsidP="00384489">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 xml:space="preserve">We would need to know if person are interested so, if approved, this offer will have to be submitted ASAP to determine if arrangement should be made.  </w:t>
            </w:r>
            <w:r w:rsidR="00CF6C09">
              <w:t xml:space="preserve"> </w:t>
            </w:r>
            <w:r w:rsidR="00174452">
              <w:t xml:space="preserve"> </w:t>
            </w:r>
          </w:p>
        </w:tc>
      </w:tr>
      <w:tr w:rsidR="00A64619" w:rsidTr="009E62AC">
        <w:tc>
          <w:tcPr>
            <w:cnfStyle w:val="001000000000" w:firstRow="0" w:lastRow="0" w:firstColumn="1" w:lastColumn="0" w:oddVBand="0" w:evenVBand="0" w:oddHBand="0" w:evenHBand="0" w:firstRowFirstColumn="0" w:firstRowLastColumn="0" w:lastRowFirstColumn="0" w:lastRowLastColumn="0"/>
            <w:tcW w:w="3192" w:type="dxa"/>
          </w:tcPr>
          <w:p w:rsidR="00A64619" w:rsidRDefault="00EF4EE7" w:rsidP="00CF6C09">
            <w:pPr>
              <w:pStyle w:val="ListParagraph"/>
              <w:numPr>
                <w:ilvl w:val="0"/>
                <w:numId w:val="3"/>
              </w:numPr>
            </w:pPr>
            <w:r>
              <w:lastRenderedPageBreak/>
              <w:t>NXT - ID charges</w:t>
            </w:r>
          </w:p>
        </w:tc>
        <w:tc>
          <w:tcPr>
            <w:tcW w:w="3192" w:type="dxa"/>
          </w:tcPr>
          <w:p w:rsidR="00A64619" w:rsidRDefault="00EF4EE7" w:rsidP="00547FD4">
            <w:pPr>
              <w:jc w:val="both"/>
              <w:cnfStyle w:val="000000000000" w:firstRow="0" w:lastRow="0" w:firstColumn="0" w:lastColumn="0" w:oddVBand="0" w:evenVBand="0" w:oddHBand="0" w:evenHBand="0" w:firstRowFirstColumn="0" w:firstRowLastColumn="0" w:lastRowFirstColumn="0" w:lastRowLastColumn="0"/>
            </w:pPr>
            <w:r>
              <w:t xml:space="preserve">For conference participants who lose their IDs </w:t>
            </w:r>
          </w:p>
        </w:tc>
        <w:tc>
          <w:tcPr>
            <w:tcW w:w="3192" w:type="dxa"/>
          </w:tcPr>
          <w:p w:rsidR="00A64619" w:rsidRDefault="00EF4EE7" w:rsidP="009E62AC">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pPr>
            <w:r>
              <w:t>A nominal fee of USD $10 to be charged for the loss of conference IDs</w:t>
            </w:r>
          </w:p>
        </w:tc>
      </w:tr>
      <w:tr w:rsidR="00A64619" w:rsidTr="009E6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64619" w:rsidRDefault="00EF4EE7" w:rsidP="00EF4EE7">
            <w:pPr>
              <w:pStyle w:val="ListParagraph"/>
              <w:numPr>
                <w:ilvl w:val="0"/>
                <w:numId w:val="3"/>
              </w:numPr>
            </w:pPr>
            <w:r>
              <w:t>Silent Auction</w:t>
            </w:r>
          </w:p>
        </w:tc>
        <w:tc>
          <w:tcPr>
            <w:tcW w:w="3192" w:type="dxa"/>
          </w:tcPr>
          <w:p w:rsidR="00A64619" w:rsidRDefault="00EF4EE7" w:rsidP="00547FD4">
            <w:pPr>
              <w:jc w:val="both"/>
              <w:cnfStyle w:val="000000100000" w:firstRow="0" w:lastRow="0" w:firstColumn="0" w:lastColumn="0" w:oddVBand="0" w:evenVBand="0" w:oddHBand="1" w:evenHBand="0" w:firstRowFirstColumn="0" w:firstRowLastColumn="0" w:lastRowFirstColumn="0" w:lastRowLastColumn="0"/>
            </w:pPr>
            <w:r>
              <w:t xml:space="preserve">Items </w:t>
            </w:r>
            <w:r w:rsidR="00532545">
              <w:t>of technology, airline vouchers, hotel vouchers</w:t>
            </w:r>
            <w:r>
              <w:t>, etc. are donated and during the course of the conference persons will be given an opportunity to submit a bid for the acquisition of an item of choice</w:t>
            </w:r>
          </w:p>
        </w:tc>
        <w:tc>
          <w:tcPr>
            <w:tcW w:w="3192" w:type="dxa"/>
          </w:tcPr>
          <w:p w:rsidR="00A64619" w:rsidRDefault="00532545" w:rsidP="009E62AC">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pPr>
            <w:r>
              <w:t>CANTO will determine the cost of the item(s) being auctioned and the bid closest to CANTO’s determination will be adjudged the winner.  (Attached is a research document</w:t>
            </w:r>
            <w:r w:rsidR="00F12D82">
              <w:t xml:space="preserve"> prepared</w:t>
            </w:r>
            <w:r>
              <w:t xml:space="preserve"> by </w:t>
            </w:r>
            <w:r w:rsidRPr="00532545">
              <w:t>Ryan Wijngaarde</w:t>
            </w:r>
            <w:r>
              <w:t xml:space="preserve"> on silent auctions).  </w:t>
            </w:r>
          </w:p>
        </w:tc>
      </w:tr>
      <w:tr w:rsidR="00A64619" w:rsidTr="009E62AC">
        <w:tc>
          <w:tcPr>
            <w:cnfStyle w:val="001000000000" w:firstRow="0" w:lastRow="0" w:firstColumn="1" w:lastColumn="0" w:oddVBand="0" w:evenVBand="0" w:oddHBand="0" w:evenHBand="0" w:firstRowFirstColumn="0" w:firstRowLastColumn="0" w:lastRowFirstColumn="0" w:lastRowLastColumn="0"/>
            <w:tcW w:w="3192" w:type="dxa"/>
          </w:tcPr>
          <w:p w:rsidR="00A64619" w:rsidRDefault="00F12D82" w:rsidP="00F12D82">
            <w:pPr>
              <w:pStyle w:val="ListParagraph"/>
              <w:numPr>
                <w:ilvl w:val="0"/>
                <w:numId w:val="3"/>
              </w:numPr>
              <w:jc w:val="both"/>
            </w:pPr>
            <w:r>
              <w:t xml:space="preserve">Advertorial </w:t>
            </w:r>
          </w:p>
        </w:tc>
        <w:tc>
          <w:tcPr>
            <w:tcW w:w="3192" w:type="dxa"/>
          </w:tcPr>
          <w:p w:rsidR="00A64619" w:rsidRPr="00F12D82" w:rsidRDefault="00F12D82" w:rsidP="00F12D82">
            <w:pPr>
              <w:cnfStyle w:val="000000000000" w:firstRow="0" w:lastRow="0" w:firstColumn="0" w:lastColumn="0" w:oddVBand="0" w:evenVBand="0" w:oddHBand="0" w:evenHBand="0" w:firstRowFirstColumn="0" w:firstRowLastColumn="0" w:lastRowFirstColumn="0" w:lastRowLastColumn="0"/>
            </w:pPr>
            <w:r w:rsidRPr="003B75BD">
              <w:t xml:space="preserve">Advertisement in the </w:t>
            </w:r>
            <w:proofErr w:type="spellStart"/>
            <w:r w:rsidRPr="003B75BD">
              <w:t>Cancion</w:t>
            </w:r>
            <w:proofErr w:type="spellEnd"/>
            <w:r w:rsidRPr="003B75BD">
              <w:t xml:space="preserve"> giving information about a product in the style of an editorial or objective journalistic article</w:t>
            </w:r>
          </w:p>
        </w:tc>
        <w:tc>
          <w:tcPr>
            <w:tcW w:w="3192" w:type="dxa"/>
          </w:tcPr>
          <w:p w:rsidR="00A64619" w:rsidRDefault="00F12D82" w:rsidP="009E62AC">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pPr>
            <w:r>
              <w:t>Proposed cost USD $750 - $1000</w:t>
            </w:r>
          </w:p>
        </w:tc>
      </w:tr>
      <w:tr w:rsidR="00F12D82" w:rsidTr="009E6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F12D82" w:rsidRDefault="00F12D82" w:rsidP="00F12D82">
            <w:pPr>
              <w:pStyle w:val="ListParagraph"/>
              <w:numPr>
                <w:ilvl w:val="0"/>
                <w:numId w:val="3"/>
              </w:numPr>
              <w:jc w:val="both"/>
            </w:pPr>
            <w:r>
              <w:t xml:space="preserve">Discount Advertisements </w:t>
            </w:r>
          </w:p>
        </w:tc>
        <w:tc>
          <w:tcPr>
            <w:tcW w:w="3192" w:type="dxa"/>
          </w:tcPr>
          <w:p w:rsidR="00F12D82" w:rsidRPr="003B75BD" w:rsidRDefault="00F12D82" w:rsidP="003B75BD">
            <w:pPr>
              <w:cnfStyle w:val="000000100000" w:firstRow="0" w:lastRow="0" w:firstColumn="0" w:lastColumn="0" w:oddVBand="0" w:evenVBand="0" w:oddHBand="1" w:evenHBand="0" w:firstRowFirstColumn="0" w:firstRowLastColumn="0" w:lastRowFirstColumn="0" w:lastRowLastColumn="0"/>
            </w:pPr>
            <w:r w:rsidRPr="003B75BD">
              <w:t xml:space="preserve">Advertisement in the </w:t>
            </w:r>
            <w:proofErr w:type="spellStart"/>
            <w:r w:rsidRPr="003B75BD">
              <w:t>Cancion</w:t>
            </w:r>
            <w:proofErr w:type="spellEnd"/>
            <w:r w:rsidRPr="003B75BD">
              <w:t xml:space="preserve"> for speakers, sponsors, and exhibitors</w:t>
            </w:r>
            <w:r w:rsidR="003B75BD">
              <w:t xml:space="preserve">  ( Logo plus  50 words)</w:t>
            </w:r>
            <w:bookmarkStart w:id="0" w:name="_GoBack"/>
            <w:bookmarkEnd w:id="0"/>
          </w:p>
        </w:tc>
        <w:tc>
          <w:tcPr>
            <w:tcW w:w="3192" w:type="dxa"/>
          </w:tcPr>
          <w:p w:rsidR="00F12D82" w:rsidRDefault="00F12D82" w:rsidP="009E62AC">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pPr>
            <w:r>
              <w:t>Proposed cost USD $250</w:t>
            </w:r>
          </w:p>
        </w:tc>
      </w:tr>
    </w:tbl>
    <w:p w:rsidR="00A64619" w:rsidRDefault="00A64619" w:rsidP="00547FD4">
      <w:pPr>
        <w:jc w:val="both"/>
      </w:pPr>
    </w:p>
    <w:p w:rsidR="00151D13" w:rsidRDefault="00151D13" w:rsidP="00547FD4">
      <w:pPr>
        <w:jc w:val="both"/>
      </w:pPr>
      <w:r>
        <w:t xml:space="preserve">The aforementioned suggested revenue generating proposals are for the short term in order to ensure that there is opportunity for CANTO to experience an increase in monies received during the annual conference and otherwise.  Subject to the Board’s approval actions to implement these proposals can commence in earnest.  </w:t>
      </w:r>
    </w:p>
    <w:p w:rsidR="00547FD4" w:rsidRDefault="00547FD4" w:rsidP="00547FD4">
      <w:pPr>
        <w:jc w:val="both"/>
      </w:pPr>
    </w:p>
    <w:sectPr w:rsidR="00547FD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D69" w:rsidRDefault="00307D69" w:rsidP="0072715F">
      <w:pPr>
        <w:spacing w:after="0" w:line="240" w:lineRule="auto"/>
      </w:pPr>
      <w:r>
        <w:separator/>
      </w:r>
    </w:p>
  </w:endnote>
  <w:endnote w:type="continuationSeparator" w:id="0">
    <w:p w:rsidR="00307D69" w:rsidRDefault="00307D69" w:rsidP="0072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355626"/>
      <w:docPartObj>
        <w:docPartGallery w:val="Page Numbers (Bottom of Page)"/>
        <w:docPartUnique/>
      </w:docPartObj>
    </w:sdtPr>
    <w:sdtEndPr>
      <w:rPr>
        <w:color w:val="808080" w:themeColor="background1" w:themeShade="80"/>
        <w:spacing w:val="60"/>
      </w:rPr>
    </w:sdtEndPr>
    <w:sdtContent>
      <w:p w:rsidR="0072715F" w:rsidRDefault="0072715F">
        <w:pPr>
          <w:pStyle w:val="Footer"/>
          <w:pBdr>
            <w:top w:val="single" w:sz="4" w:space="1" w:color="D9D9D9" w:themeColor="background1" w:themeShade="D9"/>
          </w:pBdr>
          <w:jc w:val="right"/>
        </w:pPr>
        <w:r>
          <w:fldChar w:fldCharType="begin"/>
        </w:r>
        <w:r>
          <w:instrText xml:space="preserve"> PAGE   \* MERGEFORMAT </w:instrText>
        </w:r>
        <w:r>
          <w:fldChar w:fldCharType="separate"/>
        </w:r>
        <w:r w:rsidR="003B75BD">
          <w:rPr>
            <w:noProof/>
          </w:rPr>
          <w:t>2</w:t>
        </w:r>
        <w:r>
          <w:rPr>
            <w:noProof/>
          </w:rPr>
          <w:fldChar w:fldCharType="end"/>
        </w:r>
        <w:r>
          <w:t xml:space="preserve"> | </w:t>
        </w:r>
        <w:r>
          <w:rPr>
            <w:color w:val="808080" w:themeColor="background1" w:themeShade="80"/>
            <w:spacing w:val="60"/>
          </w:rPr>
          <w:t>Page</w:t>
        </w:r>
      </w:p>
    </w:sdtContent>
  </w:sdt>
  <w:p w:rsidR="0072715F" w:rsidRDefault="00727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D69" w:rsidRDefault="00307D69" w:rsidP="0072715F">
      <w:pPr>
        <w:spacing w:after="0" w:line="240" w:lineRule="auto"/>
      </w:pPr>
      <w:r>
        <w:separator/>
      </w:r>
    </w:p>
  </w:footnote>
  <w:footnote w:type="continuationSeparator" w:id="0">
    <w:p w:rsidR="00307D69" w:rsidRDefault="00307D69" w:rsidP="00727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6BA" w:rsidRDefault="00F566BA">
    <w:pPr>
      <w:pStyle w:val="Header"/>
    </w:pPr>
    <w:r w:rsidRPr="00F566BA">
      <w:rPr>
        <w:noProof/>
        <w:lang w:val="en-TT" w:eastAsia="en-TT"/>
      </w:rPr>
      <w:drawing>
        <wp:anchor distT="0" distB="0" distL="114300" distR="114300" simplePos="0" relativeHeight="251658240" behindDoc="1" locked="0" layoutInCell="1" allowOverlap="1">
          <wp:simplePos x="0" y="0"/>
          <wp:positionH relativeFrom="column">
            <wp:posOffset>4267200</wp:posOffset>
          </wp:positionH>
          <wp:positionV relativeFrom="paragraph">
            <wp:posOffset>-438150</wp:posOffset>
          </wp:positionV>
          <wp:extent cx="2590800" cy="990600"/>
          <wp:effectExtent l="0" t="0" r="0" b="0"/>
          <wp:wrapTight wrapText="bothSides">
            <wp:wrapPolygon edited="0">
              <wp:start x="0" y="0"/>
              <wp:lineTo x="0" y="21185"/>
              <wp:lineTo x="21441" y="21185"/>
              <wp:lineTo x="21441" y="0"/>
              <wp:lineTo x="0" y="0"/>
            </wp:wrapPolygon>
          </wp:wrapTight>
          <wp:docPr id="7" name="Picture 6" descr="New Logo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New Logo  13.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590800"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E5243"/>
    <w:multiLevelType w:val="hybridMultilevel"/>
    <w:tmpl w:val="8A2C1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39082C"/>
    <w:multiLevelType w:val="hybridMultilevel"/>
    <w:tmpl w:val="DCDA4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EB1E44"/>
    <w:multiLevelType w:val="hybridMultilevel"/>
    <w:tmpl w:val="10FE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A138B0"/>
    <w:multiLevelType w:val="hybridMultilevel"/>
    <w:tmpl w:val="4AA87668"/>
    <w:lvl w:ilvl="0" w:tplc="81620B0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A619F9"/>
    <w:multiLevelType w:val="hybridMultilevel"/>
    <w:tmpl w:val="F97A485C"/>
    <w:lvl w:ilvl="0" w:tplc="18027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FD4"/>
    <w:rsid w:val="00151D13"/>
    <w:rsid w:val="00174452"/>
    <w:rsid w:val="00223EEA"/>
    <w:rsid w:val="002A5E06"/>
    <w:rsid w:val="00307D69"/>
    <w:rsid w:val="003203E5"/>
    <w:rsid w:val="00384489"/>
    <w:rsid w:val="003B75BD"/>
    <w:rsid w:val="003E5F00"/>
    <w:rsid w:val="004427F6"/>
    <w:rsid w:val="00483592"/>
    <w:rsid w:val="00532545"/>
    <w:rsid w:val="00547FD4"/>
    <w:rsid w:val="00585452"/>
    <w:rsid w:val="006604ED"/>
    <w:rsid w:val="00700405"/>
    <w:rsid w:val="0072715F"/>
    <w:rsid w:val="008F1CF1"/>
    <w:rsid w:val="00960BA0"/>
    <w:rsid w:val="009D0B49"/>
    <w:rsid w:val="009E62AC"/>
    <w:rsid w:val="00A64619"/>
    <w:rsid w:val="00B24838"/>
    <w:rsid w:val="00C84813"/>
    <w:rsid w:val="00CF6C09"/>
    <w:rsid w:val="00D3316A"/>
    <w:rsid w:val="00EF4EE7"/>
    <w:rsid w:val="00F12D82"/>
    <w:rsid w:val="00F4089A"/>
    <w:rsid w:val="00F566BA"/>
    <w:rsid w:val="00F66834"/>
    <w:rsid w:val="00F967E3"/>
    <w:rsid w:val="00FA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66834"/>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ListParagraph">
    <w:name w:val="List Paragraph"/>
    <w:basedOn w:val="Normal"/>
    <w:uiPriority w:val="34"/>
    <w:qFormat/>
    <w:rsid w:val="00547FD4"/>
    <w:pPr>
      <w:ind w:left="720"/>
      <w:contextualSpacing/>
    </w:pPr>
  </w:style>
  <w:style w:type="table" w:styleId="TableGrid">
    <w:name w:val="Table Grid"/>
    <w:basedOn w:val="TableNormal"/>
    <w:uiPriority w:val="59"/>
    <w:rsid w:val="00A64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9E62A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727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15F"/>
  </w:style>
  <w:style w:type="paragraph" w:styleId="Footer">
    <w:name w:val="footer"/>
    <w:basedOn w:val="Normal"/>
    <w:link w:val="FooterChar"/>
    <w:uiPriority w:val="99"/>
    <w:unhideWhenUsed/>
    <w:rsid w:val="00727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15F"/>
  </w:style>
  <w:style w:type="paragraph" w:styleId="BalloonText">
    <w:name w:val="Balloon Text"/>
    <w:basedOn w:val="Normal"/>
    <w:link w:val="BalloonTextChar"/>
    <w:uiPriority w:val="99"/>
    <w:semiHidden/>
    <w:unhideWhenUsed/>
    <w:rsid w:val="00F56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6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66834"/>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ListParagraph">
    <w:name w:val="List Paragraph"/>
    <w:basedOn w:val="Normal"/>
    <w:uiPriority w:val="34"/>
    <w:qFormat/>
    <w:rsid w:val="00547FD4"/>
    <w:pPr>
      <w:ind w:left="720"/>
      <w:contextualSpacing/>
    </w:pPr>
  </w:style>
  <w:style w:type="table" w:styleId="TableGrid">
    <w:name w:val="Table Grid"/>
    <w:basedOn w:val="TableNormal"/>
    <w:uiPriority w:val="59"/>
    <w:rsid w:val="00A64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9E62A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727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15F"/>
  </w:style>
  <w:style w:type="paragraph" w:styleId="Footer">
    <w:name w:val="footer"/>
    <w:basedOn w:val="Normal"/>
    <w:link w:val="FooterChar"/>
    <w:uiPriority w:val="99"/>
    <w:unhideWhenUsed/>
    <w:rsid w:val="00727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15F"/>
  </w:style>
  <w:style w:type="paragraph" w:styleId="BalloonText">
    <w:name w:val="Balloon Text"/>
    <w:basedOn w:val="Normal"/>
    <w:link w:val="BalloonTextChar"/>
    <w:uiPriority w:val="99"/>
    <w:semiHidden/>
    <w:unhideWhenUsed/>
    <w:rsid w:val="00F56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CBD2A5.BDFE2F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FA07F-2DBF-4ABF-B70B-0D3F2BBF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Samuel</dc:creator>
  <cp:lastModifiedBy>tbalthazar</cp:lastModifiedBy>
  <cp:revision>2</cp:revision>
  <dcterms:created xsi:type="dcterms:W3CDTF">2016-04-26T19:33:00Z</dcterms:created>
  <dcterms:modified xsi:type="dcterms:W3CDTF">2016-04-26T19:33:00Z</dcterms:modified>
</cp:coreProperties>
</file>