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7F" w:rsidRDefault="0057087F" w:rsidP="0057087F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57087F">
        <w:rPr>
          <w:rFonts w:ascii="Garamond" w:hAnsi="Garamond"/>
          <w:b/>
        </w:rPr>
        <w:t>Revenue Generating Ideas for CANTO</w:t>
      </w:r>
    </w:p>
    <w:p w:rsidR="0057087F" w:rsidRDefault="0057087F" w:rsidP="0057087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From Melissa Harris, CEO Telecom Training Corporation </w:t>
      </w:r>
    </w:p>
    <w:p w:rsidR="0057087F" w:rsidRPr="0057087F" w:rsidRDefault="0057087F" w:rsidP="0057087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March 17, 2016</w:t>
      </w:r>
    </w:p>
    <w:p w:rsidR="0057087F" w:rsidRPr="0057087F" w:rsidRDefault="0057087F" w:rsidP="0057087F">
      <w:pPr>
        <w:jc w:val="center"/>
        <w:rPr>
          <w:rFonts w:ascii="Garamond" w:hAnsi="Garamond"/>
          <w:b/>
        </w:rPr>
      </w:pPr>
    </w:p>
    <w:p w:rsidR="0057087F" w:rsidRPr="0057087F" w:rsidRDefault="0057087F" w:rsidP="0057087F">
      <w:pPr>
        <w:jc w:val="center"/>
        <w:rPr>
          <w:rFonts w:ascii="Garamond" w:hAnsi="Garamond"/>
          <w:b/>
        </w:rPr>
      </w:pPr>
      <w:r w:rsidRPr="0057087F">
        <w:rPr>
          <w:rFonts w:ascii="Garamond" w:hAnsi="Garamond"/>
          <w:b/>
        </w:rPr>
        <w:t>Based on CCA’s (Competitive Carriers Association’s) MCS (Mobile Carriers Show)</w:t>
      </w:r>
    </w:p>
    <w:p w:rsidR="0057087F" w:rsidRDefault="0057087F" w:rsidP="0057087F">
      <w:pPr>
        <w:jc w:val="center"/>
        <w:rPr>
          <w:rFonts w:ascii="Garamond" w:hAnsi="Garamond"/>
          <w:b/>
        </w:rPr>
      </w:pPr>
      <w:r w:rsidRPr="0057087F">
        <w:rPr>
          <w:rFonts w:ascii="Garamond" w:hAnsi="Garamond"/>
          <w:b/>
        </w:rPr>
        <w:t>Tuesday, April 12 – Friday, April 15, 2016</w:t>
      </w:r>
      <w:r>
        <w:rPr>
          <w:rFonts w:ascii="Garamond" w:hAnsi="Garamond"/>
          <w:b/>
        </w:rPr>
        <w:t xml:space="preserve"> </w:t>
      </w:r>
    </w:p>
    <w:p w:rsidR="0057087F" w:rsidRDefault="00823018" w:rsidP="0057087F">
      <w:pPr>
        <w:jc w:val="center"/>
        <w:rPr>
          <w:rFonts w:ascii="Garamond" w:hAnsi="Garamond"/>
          <w:b/>
        </w:rPr>
      </w:pPr>
      <w:hyperlink r:id="rId8" w:anchor="1447098818549-5e9712b0-41a6" w:history="1">
        <w:r w:rsidR="0057087F" w:rsidRPr="00CD530F">
          <w:rPr>
            <w:rStyle w:val="Hyperlink"/>
            <w:rFonts w:ascii="Garamond" w:hAnsi="Garamond"/>
            <w:b/>
          </w:rPr>
          <w:t>http://www.mobilecarriers.org/#1447098818549-5e9712b0-41a6</w:t>
        </w:r>
      </w:hyperlink>
      <w:r w:rsidR="0057087F">
        <w:rPr>
          <w:rFonts w:ascii="Garamond" w:hAnsi="Garamond"/>
          <w:b/>
        </w:rPr>
        <w:t xml:space="preserve"> </w:t>
      </w:r>
    </w:p>
    <w:p w:rsidR="0057087F" w:rsidRDefault="0057087F" w:rsidP="0057087F">
      <w:pPr>
        <w:jc w:val="center"/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902"/>
        <w:gridCol w:w="1884"/>
        <w:gridCol w:w="1894"/>
        <w:gridCol w:w="2189"/>
        <w:gridCol w:w="1979"/>
        <w:gridCol w:w="1748"/>
        <w:gridCol w:w="1566"/>
      </w:tblGrid>
      <w:tr w:rsidR="0057087F" w:rsidRPr="0057087F" w:rsidTr="0057087F">
        <w:tc>
          <w:tcPr>
            <w:tcW w:w="1454" w:type="dxa"/>
          </w:tcPr>
          <w:p w:rsidR="0057087F" w:rsidRPr="0057087F" w:rsidRDefault="0057087F" w:rsidP="0057087F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Event:</w:t>
            </w:r>
          </w:p>
        </w:tc>
        <w:tc>
          <w:tcPr>
            <w:tcW w:w="1902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Community Service Event</w:t>
            </w:r>
          </w:p>
        </w:tc>
        <w:tc>
          <w:tcPr>
            <w:tcW w:w="1884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Wireless Roundup Repair</w:t>
            </w:r>
          </w:p>
        </w:tc>
        <w:tc>
          <w:tcPr>
            <w:tcW w:w="1894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Fierce Wireless Executive Breakfast</w:t>
            </w:r>
          </w:p>
        </w:tc>
        <w:tc>
          <w:tcPr>
            <w:tcW w:w="2189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Speed Networking</w:t>
            </w:r>
          </w:p>
        </w:tc>
        <w:tc>
          <w:tcPr>
            <w:tcW w:w="1979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Customer Experience Management Workshop by Melissa Harris, TTC</w:t>
            </w:r>
          </w:p>
        </w:tc>
        <w:tc>
          <w:tcPr>
            <w:tcW w:w="1748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MVNO Workshop</w:t>
            </w:r>
          </w:p>
        </w:tc>
        <w:tc>
          <w:tcPr>
            <w:tcW w:w="1566" w:type="dxa"/>
          </w:tcPr>
          <w:p w:rsidR="0057087F" w:rsidRPr="0057087F" w:rsidRDefault="0057087F" w:rsidP="0057087F">
            <w:pPr>
              <w:rPr>
                <w:rFonts w:ascii="Garamond" w:hAnsi="Garamond"/>
                <w:b/>
                <w:sz w:val="22"/>
              </w:rPr>
            </w:pPr>
            <w:r w:rsidRPr="0057087F">
              <w:rPr>
                <w:rFonts w:ascii="Garamond" w:hAnsi="Garamond"/>
                <w:b/>
                <w:sz w:val="22"/>
              </w:rPr>
              <w:t>Women’s Happy Hour</w:t>
            </w:r>
          </w:p>
        </w:tc>
      </w:tr>
      <w:tr w:rsidR="0057087F" w:rsidRPr="0057087F" w:rsidTr="0057087F">
        <w:tc>
          <w:tcPr>
            <w:tcW w:w="1454" w:type="dxa"/>
          </w:tcPr>
          <w:p w:rsidR="0057087F" w:rsidRPr="0057087F" w:rsidRDefault="0057087F" w:rsidP="000F25DD">
            <w:pPr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  <w:t>Date/Time:</w:t>
            </w:r>
          </w:p>
        </w:tc>
        <w:tc>
          <w:tcPr>
            <w:tcW w:w="1902" w:type="dxa"/>
          </w:tcPr>
          <w:p w:rsidR="0057087F" w:rsidRPr="0057087F" w:rsidRDefault="0057087F" w:rsidP="000F25DD">
            <w:pPr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  <w:t xml:space="preserve">Pre-conference event </w:t>
            </w:r>
          </w:p>
          <w:p w:rsidR="0057087F" w:rsidRPr="0057087F" w:rsidRDefault="0057087F" w:rsidP="000F25DD">
            <w:pPr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  <w:t xml:space="preserve">Tuesday, April 12 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  <w:t>12:00 - 5:00 PM</w:t>
            </w:r>
          </w:p>
        </w:tc>
        <w:tc>
          <w:tcPr>
            <w:tcW w:w="1884" w:type="dxa"/>
          </w:tcPr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Heavy"/>
                <w:sz w:val="22"/>
              </w:rPr>
            </w:pPr>
            <w:r w:rsidRPr="0057087F">
              <w:rPr>
                <w:rFonts w:ascii="Garamond" w:hAnsi="Garamond" w:cs="Avenir-Heavy"/>
                <w:sz w:val="22"/>
              </w:rPr>
              <w:t xml:space="preserve">Pre-Conference Event 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Heavy"/>
                <w:sz w:val="22"/>
              </w:rPr>
            </w:pPr>
            <w:r w:rsidRPr="0057087F">
              <w:rPr>
                <w:rFonts w:ascii="Garamond" w:hAnsi="Garamond" w:cs="Avenir-Heavy"/>
                <w:sz w:val="22"/>
              </w:rPr>
              <w:t>Tuesday, April 12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 w:cs="Avenir-Heavy"/>
                <w:sz w:val="22"/>
              </w:rPr>
              <w:t>10:00am – 5:00pm</w:t>
            </w:r>
          </w:p>
        </w:tc>
        <w:tc>
          <w:tcPr>
            <w:tcW w:w="1894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Wednesday, April 13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8 am – 9:30 am</w:t>
            </w:r>
          </w:p>
        </w:tc>
        <w:tc>
          <w:tcPr>
            <w:tcW w:w="2189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Wednesday, April 13 9:45 am – 10:45 am</w:t>
            </w:r>
          </w:p>
        </w:tc>
        <w:tc>
          <w:tcPr>
            <w:tcW w:w="1979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Wednesday, April 13 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1:30 pm – 4:30 pm </w:t>
            </w:r>
          </w:p>
        </w:tc>
        <w:tc>
          <w:tcPr>
            <w:tcW w:w="1748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Wednesday, April 13 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1 pm – 5 pm</w:t>
            </w:r>
          </w:p>
        </w:tc>
        <w:tc>
          <w:tcPr>
            <w:tcW w:w="1566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Wednesday, April 13 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6-8 pm</w:t>
            </w:r>
          </w:p>
        </w:tc>
      </w:tr>
      <w:tr w:rsidR="0057087F" w:rsidRPr="0057087F" w:rsidTr="0057087F">
        <w:tc>
          <w:tcPr>
            <w:tcW w:w="1454" w:type="dxa"/>
            <w:vMerge w:val="restart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Pricing Options:</w:t>
            </w:r>
          </w:p>
        </w:tc>
        <w:tc>
          <w:tcPr>
            <w:tcW w:w="1902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$50 with conference registration </w:t>
            </w:r>
          </w:p>
        </w:tc>
        <w:tc>
          <w:tcPr>
            <w:tcW w:w="1884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$399 early bird pricing</w:t>
            </w:r>
          </w:p>
        </w:tc>
        <w:tc>
          <w:tcPr>
            <w:tcW w:w="1894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$50</w:t>
            </w:r>
          </w:p>
        </w:tc>
        <w:tc>
          <w:tcPr>
            <w:tcW w:w="2189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$20 carrier pricing</w:t>
            </w:r>
          </w:p>
        </w:tc>
        <w:tc>
          <w:tcPr>
            <w:tcW w:w="1979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$99 CCA member pricing</w:t>
            </w:r>
          </w:p>
        </w:tc>
        <w:tc>
          <w:tcPr>
            <w:tcW w:w="1748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$139 with conference registration</w:t>
            </w:r>
          </w:p>
        </w:tc>
        <w:tc>
          <w:tcPr>
            <w:tcW w:w="1566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Free with conference registration </w:t>
            </w:r>
          </w:p>
        </w:tc>
      </w:tr>
      <w:tr w:rsidR="0057087F" w:rsidRPr="0057087F" w:rsidTr="0057087F">
        <w:tc>
          <w:tcPr>
            <w:tcW w:w="1454" w:type="dxa"/>
            <w:vMerge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02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$100 without conference registration</w:t>
            </w:r>
          </w:p>
        </w:tc>
        <w:tc>
          <w:tcPr>
            <w:tcW w:w="1884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$459 standard pricing</w:t>
            </w:r>
          </w:p>
        </w:tc>
        <w:tc>
          <w:tcPr>
            <w:tcW w:w="1894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--</w:t>
            </w:r>
          </w:p>
        </w:tc>
        <w:tc>
          <w:tcPr>
            <w:tcW w:w="2189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$50 vendor/associate pricing </w:t>
            </w:r>
          </w:p>
        </w:tc>
        <w:tc>
          <w:tcPr>
            <w:tcW w:w="1979" w:type="dxa"/>
          </w:tcPr>
          <w:p w:rsidR="0057087F" w:rsidRPr="0057087F" w:rsidRDefault="0057087F" w:rsidP="00DC4AA8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 xml:space="preserve">$139 CCA non-member </w:t>
            </w:r>
            <w:r w:rsidR="00DC4AA8">
              <w:rPr>
                <w:rFonts w:ascii="Garamond" w:hAnsi="Garamond"/>
                <w:sz w:val="22"/>
              </w:rPr>
              <w:t xml:space="preserve">or </w:t>
            </w:r>
            <w:r w:rsidRPr="0057087F">
              <w:rPr>
                <w:rFonts w:ascii="Garamond" w:hAnsi="Garamond"/>
                <w:sz w:val="22"/>
              </w:rPr>
              <w:t xml:space="preserve">for this workshop </w:t>
            </w:r>
            <w:r w:rsidR="00DC4AA8">
              <w:rPr>
                <w:rFonts w:ascii="Garamond" w:hAnsi="Garamond"/>
                <w:sz w:val="22"/>
              </w:rPr>
              <w:t xml:space="preserve">only </w:t>
            </w:r>
            <w:r w:rsidRPr="0057087F">
              <w:rPr>
                <w:rFonts w:ascii="Garamond" w:hAnsi="Garamond"/>
                <w:sz w:val="22"/>
              </w:rPr>
              <w:t>without conference registration</w:t>
            </w:r>
          </w:p>
        </w:tc>
        <w:tc>
          <w:tcPr>
            <w:tcW w:w="1748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$199 without conference registration</w:t>
            </w:r>
          </w:p>
        </w:tc>
        <w:tc>
          <w:tcPr>
            <w:tcW w:w="1566" w:type="dxa"/>
          </w:tcPr>
          <w:p w:rsidR="0057087F" w:rsidRPr="0057087F" w:rsidRDefault="0057087F" w:rsidP="000F25DD">
            <w:pPr>
              <w:rPr>
                <w:rFonts w:ascii="Garamond" w:hAnsi="Garamond"/>
                <w:sz w:val="22"/>
              </w:rPr>
            </w:pPr>
            <w:r w:rsidRPr="0057087F">
              <w:rPr>
                <w:rFonts w:ascii="Garamond" w:hAnsi="Garamond"/>
                <w:sz w:val="22"/>
              </w:rPr>
              <w:t>--</w:t>
            </w:r>
          </w:p>
        </w:tc>
      </w:tr>
      <w:tr w:rsidR="0057087F" w:rsidRPr="0057087F" w:rsidTr="0057087F">
        <w:tc>
          <w:tcPr>
            <w:tcW w:w="1454" w:type="dxa"/>
          </w:tcPr>
          <w:p w:rsidR="0057087F" w:rsidRPr="0057087F" w:rsidRDefault="0057087F" w:rsidP="000F25DD">
            <w:pPr>
              <w:pStyle w:val="NormalWeb"/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2"/>
              </w:rPr>
              <w:t>Description:</w:t>
            </w:r>
          </w:p>
        </w:tc>
        <w:tc>
          <w:tcPr>
            <w:tcW w:w="1902" w:type="dxa"/>
          </w:tcPr>
          <w:p w:rsidR="0057087F" w:rsidRPr="0057087F" w:rsidRDefault="0057087F" w:rsidP="000F25DD">
            <w:pPr>
              <w:pStyle w:val="NormalWeb"/>
              <w:rPr>
                <w:rFonts w:ascii="Garamond" w:hAnsi="Garamond"/>
                <w:color w:val="333333"/>
                <w:sz w:val="20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0"/>
              </w:rPr>
              <w:t>CCA Gives Back Community Service Event:</w:t>
            </w:r>
            <w:r w:rsidRPr="0057087F">
              <w:rPr>
                <w:rFonts w:ascii="Garamond" w:hAnsi="Garamond" w:cs="Helvetica"/>
                <w:color w:val="333333"/>
                <w:sz w:val="20"/>
              </w:rPr>
              <w:t xml:space="preserve"> Join CCA for an afternoon of volunteering with </w:t>
            </w:r>
            <w:r w:rsidRPr="0057087F">
              <w:rPr>
                <w:rFonts w:ascii="Garamond" w:hAnsi="Garamond" w:cs="Helvetica"/>
                <w:color w:val="333333"/>
                <w:sz w:val="20"/>
              </w:rPr>
              <w:lastRenderedPageBreak/>
              <w:t>Hands on Nashville to help improve Napier Elementary. Network with attendees and help make a difference at this school in need. It's a great way to meet fellow attendees in a fun, relaxed atmosphere! 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84" w:type="dxa"/>
          </w:tcPr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Heavy"/>
                <w:sz w:val="20"/>
              </w:rPr>
            </w:pPr>
            <w:r w:rsidRPr="0057087F">
              <w:rPr>
                <w:rFonts w:ascii="Garamond" w:hAnsi="Garamond" w:cs="Avenir-Heavy"/>
                <w:sz w:val="20"/>
              </w:rPr>
              <w:lastRenderedPageBreak/>
              <w:t>Wireless Repair Roundup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 xml:space="preserve">Take your wireless repair business to the next level now! We’ll </w:t>
            </w:r>
            <w:r w:rsidRPr="0057087F">
              <w:rPr>
                <w:rFonts w:ascii="Garamond" w:hAnsi="Garamond" w:cs="Avenir-Book"/>
                <w:sz w:val="20"/>
              </w:rPr>
              <w:lastRenderedPageBreak/>
              <w:t>talk social media,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merchandising and tech training alongside the obvious nitty-gritty of the wireless repair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gramStart"/>
            <w:r w:rsidRPr="0057087F">
              <w:rPr>
                <w:rFonts w:ascii="Garamond" w:hAnsi="Garamond" w:cs="Avenir-Book"/>
                <w:sz w:val="20"/>
              </w:rPr>
              <w:t>industry</w:t>
            </w:r>
            <w:proofErr w:type="gramEnd"/>
            <w:r w:rsidRPr="0057087F">
              <w:rPr>
                <w:rFonts w:ascii="Garamond" w:hAnsi="Garamond" w:cs="Avenir-Book"/>
                <w:sz w:val="20"/>
              </w:rPr>
              <w:t>. Plus, experts will dive into the hottest tips to increase your store productivity from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gramStart"/>
            <w:r w:rsidRPr="0057087F">
              <w:rPr>
                <w:rFonts w:ascii="Garamond" w:hAnsi="Garamond" w:cs="Avenir-Book"/>
                <w:sz w:val="20"/>
              </w:rPr>
              <w:t>front</w:t>
            </w:r>
            <w:proofErr w:type="gramEnd"/>
            <w:r w:rsidRPr="0057087F">
              <w:rPr>
                <w:rFonts w:ascii="Garamond" w:hAnsi="Garamond" w:cs="Avenir-Book"/>
                <w:sz w:val="20"/>
              </w:rPr>
              <w:t xml:space="preserve"> to back office. Whether you are an established repair store owner, franchisee or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considering getting into the business, join us for live demos, expert advice, and takeaway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gramStart"/>
            <w:r w:rsidRPr="0057087F">
              <w:rPr>
                <w:rFonts w:ascii="Garamond" w:hAnsi="Garamond" w:cs="Avenir-Book"/>
                <w:sz w:val="20"/>
              </w:rPr>
              <w:t>winning</w:t>
            </w:r>
            <w:proofErr w:type="gramEnd"/>
            <w:r w:rsidRPr="0057087F">
              <w:rPr>
                <w:rFonts w:ascii="Garamond" w:hAnsi="Garamond" w:cs="Avenir-Book"/>
                <w:sz w:val="20"/>
              </w:rPr>
              <w:t xml:space="preserve"> marketing strategies.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0"/>
              </w:rPr>
            </w:pPr>
            <w:r w:rsidRPr="0057087F">
              <w:rPr>
                <w:rFonts w:ascii="Garamond" w:hAnsi="Garamond" w:cs="Avenir-BookOblique"/>
                <w:iCs/>
                <w:sz w:val="20"/>
              </w:rPr>
              <w:t>Note: This is a separate event</w:t>
            </w:r>
          </w:p>
        </w:tc>
        <w:tc>
          <w:tcPr>
            <w:tcW w:w="1894" w:type="dxa"/>
          </w:tcPr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Heavy"/>
                <w:sz w:val="20"/>
              </w:rPr>
            </w:pPr>
            <w:r w:rsidRPr="0057087F">
              <w:rPr>
                <w:rFonts w:ascii="Garamond" w:hAnsi="Garamond" w:cs="Avenir-Heavy"/>
                <w:sz w:val="20"/>
              </w:rPr>
              <w:lastRenderedPageBreak/>
              <w:t>From LTE-Advanced to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Heavy"/>
                <w:sz w:val="20"/>
              </w:rPr>
            </w:pPr>
            <w:r w:rsidRPr="0057087F">
              <w:rPr>
                <w:rFonts w:ascii="Garamond" w:hAnsi="Garamond" w:cs="Avenir-Heavy"/>
                <w:sz w:val="20"/>
              </w:rPr>
              <w:t xml:space="preserve">5G: How operators can prepare </w:t>
            </w:r>
            <w:r w:rsidRPr="0057087F">
              <w:rPr>
                <w:rFonts w:ascii="Garamond" w:hAnsi="Garamond" w:cs="Avenir-HeavyOblique"/>
                <w:iCs/>
                <w:sz w:val="20"/>
              </w:rPr>
              <w:t xml:space="preserve">today </w:t>
            </w:r>
            <w:r w:rsidRPr="0057087F">
              <w:rPr>
                <w:rFonts w:ascii="Garamond" w:hAnsi="Garamond" w:cs="Avenir-Heavy"/>
                <w:sz w:val="20"/>
              </w:rPr>
              <w:t xml:space="preserve">for the network of the </w:t>
            </w:r>
            <w:r w:rsidRPr="0057087F">
              <w:rPr>
                <w:rFonts w:ascii="Garamond" w:hAnsi="Garamond" w:cs="Avenir-Heavy"/>
                <w:sz w:val="20"/>
              </w:rPr>
              <w:lastRenderedPageBreak/>
              <w:t>future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Oblique"/>
                <w:b/>
                <w:iCs/>
                <w:sz w:val="20"/>
              </w:rPr>
            </w:pPr>
            <w:r w:rsidRPr="0057087F">
              <w:rPr>
                <w:rFonts w:ascii="Garamond" w:hAnsi="Garamond" w:cs="Avenir-BookOblique"/>
                <w:b/>
                <w:iCs/>
                <w:sz w:val="20"/>
              </w:rPr>
              <w:t>Sponsored by T-Mobile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As competitive carriers get to 4G LTE, they are turning their attention to new innovations in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network technology that can help them enhance their coverage and meet market demands as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gramStart"/>
            <w:r w:rsidRPr="0057087F">
              <w:rPr>
                <w:rFonts w:ascii="Garamond" w:hAnsi="Garamond" w:cs="Avenir-Book"/>
                <w:sz w:val="20"/>
              </w:rPr>
              <w:t>they</w:t>
            </w:r>
            <w:proofErr w:type="gramEnd"/>
            <w:r w:rsidRPr="0057087F">
              <w:rPr>
                <w:rFonts w:ascii="Garamond" w:hAnsi="Garamond" w:cs="Avenir-Book"/>
                <w:sz w:val="20"/>
              </w:rPr>
              <w:t xml:space="preserve"> prepare for 5G, which is anticipated to be commercially available in 2020. From deploying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small cells to building heterogeneous networks (</w:t>
            </w:r>
            <w:proofErr w:type="spellStart"/>
            <w:r w:rsidRPr="0057087F">
              <w:rPr>
                <w:rFonts w:ascii="Garamond" w:hAnsi="Garamond" w:cs="Avenir-Book"/>
                <w:sz w:val="20"/>
              </w:rPr>
              <w:t>HetNets</w:t>
            </w:r>
            <w:proofErr w:type="spellEnd"/>
            <w:r w:rsidRPr="0057087F">
              <w:rPr>
                <w:rFonts w:ascii="Garamond" w:hAnsi="Garamond" w:cs="Avenir-Book"/>
                <w:sz w:val="20"/>
              </w:rPr>
              <w:t>) and exploring unlicensed spectrum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with LTE-Unlicensed (LTE-U) or License-Assisted Access (LAA), the bag of tricks for densifying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gramStart"/>
            <w:r w:rsidRPr="0057087F">
              <w:rPr>
                <w:rFonts w:ascii="Garamond" w:hAnsi="Garamond" w:cs="Avenir-Book"/>
                <w:sz w:val="20"/>
              </w:rPr>
              <w:t>the</w:t>
            </w:r>
            <w:proofErr w:type="gramEnd"/>
            <w:r w:rsidRPr="0057087F">
              <w:rPr>
                <w:rFonts w:ascii="Garamond" w:hAnsi="Garamond" w:cs="Avenir-Book"/>
                <w:sz w:val="20"/>
              </w:rPr>
              <w:t xml:space="preserve"> network is growing. At the same time, LTE-Advanced and the upcoming </w:t>
            </w:r>
            <w:r w:rsidRPr="0057087F">
              <w:rPr>
                <w:rFonts w:ascii="Garamond" w:hAnsi="Garamond" w:cs="Avenir-Book"/>
                <w:sz w:val="20"/>
              </w:rPr>
              <w:lastRenderedPageBreak/>
              <w:t>LTE Release 13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r w:rsidRPr="0057087F">
              <w:rPr>
                <w:rFonts w:ascii="Garamond" w:hAnsi="Garamond" w:cs="Avenir-Book"/>
                <w:sz w:val="20"/>
              </w:rPr>
              <w:t>promise many new and exciting options for operators, particularly when it comes to M2M and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spellStart"/>
            <w:r w:rsidRPr="0057087F">
              <w:rPr>
                <w:rFonts w:ascii="Garamond" w:hAnsi="Garamond" w:cs="Avenir-Book"/>
                <w:sz w:val="20"/>
              </w:rPr>
              <w:t>IoT</w:t>
            </w:r>
            <w:proofErr w:type="spellEnd"/>
            <w:r w:rsidRPr="0057087F">
              <w:rPr>
                <w:rFonts w:ascii="Garamond" w:hAnsi="Garamond" w:cs="Avenir-Book"/>
                <w:sz w:val="20"/>
              </w:rPr>
              <w:t xml:space="preserve">. This panel from </w:t>
            </w:r>
            <w:proofErr w:type="spellStart"/>
            <w:r w:rsidRPr="0057087F">
              <w:rPr>
                <w:rFonts w:ascii="Garamond" w:hAnsi="Garamond" w:cs="Avenir-Book"/>
                <w:sz w:val="20"/>
              </w:rPr>
              <w:t>FierceWireless</w:t>
            </w:r>
            <w:proofErr w:type="spellEnd"/>
            <w:r w:rsidRPr="0057087F">
              <w:rPr>
                <w:rFonts w:ascii="Garamond" w:hAnsi="Garamond" w:cs="Avenir-Book"/>
                <w:sz w:val="20"/>
              </w:rPr>
              <w:t xml:space="preserve"> will look at the various solutions available to operators as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"/>
                <w:sz w:val="20"/>
              </w:rPr>
            </w:pPr>
            <w:proofErr w:type="gramStart"/>
            <w:r w:rsidRPr="0057087F">
              <w:rPr>
                <w:rFonts w:ascii="Garamond" w:hAnsi="Garamond" w:cs="Avenir-Book"/>
                <w:sz w:val="20"/>
              </w:rPr>
              <w:t>they</w:t>
            </w:r>
            <w:proofErr w:type="gramEnd"/>
            <w:r w:rsidRPr="0057087F">
              <w:rPr>
                <w:rFonts w:ascii="Garamond" w:hAnsi="Garamond" w:cs="Avenir-Book"/>
                <w:sz w:val="20"/>
              </w:rPr>
              <w:t xml:space="preserve"> prepare their networks for the future.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Oblique"/>
                <w:iCs/>
                <w:sz w:val="20"/>
              </w:rPr>
            </w:pPr>
            <w:r w:rsidRPr="0057087F">
              <w:rPr>
                <w:rFonts w:ascii="Garamond" w:hAnsi="Garamond" w:cs="Avenir-BookOblique"/>
                <w:iCs/>
                <w:sz w:val="20"/>
              </w:rPr>
              <w:t xml:space="preserve">Mike </w:t>
            </w:r>
            <w:proofErr w:type="spellStart"/>
            <w:r w:rsidRPr="0057087F">
              <w:rPr>
                <w:rFonts w:ascii="Garamond" w:hAnsi="Garamond" w:cs="Avenir-BookOblique"/>
                <w:iCs/>
                <w:sz w:val="20"/>
              </w:rPr>
              <w:t>Dano</w:t>
            </w:r>
            <w:proofErr w:type="spellEnd"/>
            <w:r w:rsidRPr="0057087F">
              <w:rPr>
                <w:rFonts w:ascii="Garamond" w:hAnsi="Garamond" w:cs="Avenir-BookOblique"/>
                <w:iCs/>
                <w:sz w:val="20"/>
              </w:rPr>
              <w:t xml:space="preserve">, Editor-in-Chief, Telecom Group, </w:t>
            </w:r>
            <w:proofErr w:type="spellStart"/>
            <w:r w:rsidRPr="0057087F">
              <w:rPr>
                <w:rFonts w:ascii="Garamond" w:hAnsi="Garamond" w:cs="Avenir-BookOblique"/>
                <w:iCs/>
                <w:sz w:val="20"/>
              </w:rPr>
              <w:t>FierceMarkets</w:t>
            </w:r>
            <w:proofErr w:type="spellEnd"/>
            <w:r w:rsidRPr="0057087F">
              <w:rPr>
                <w:rFonts w:ascii="Garamond" w:hAnsi="Garamond" w:cs="Avenir-BookOblique"/>
                <w:iCs/>
                <w:sz w:val="20"/>
              </w:rPr>
              <w:t xml:space="preserve"> - moderator</w:t>
            </w:r>
          </w:p>
          <w:p w:rsidR="0057087F" w:rsidRPr="0057087F" w:rsidRDefault="0057087F" w:rsidP="000F25DD">
            <w:pPr>
              <w:autoSpaceDE w:val="0"/>
              <w:autoSpaceDN w:val="0"/>
              <w:adjustRightInd w:val="0"/>
              <w:rPr>
                <w:rFonts w:ascii="Garamond" w:hAnsi="Garamond" w:cs="Avenir-BookOblique"/>
                <w:iCs/>
                <w:sz w:val="20"/>
              </w:rPr>
            </w:pPr>
            <w:r w:rsidRPr="0057087F">
              <w:rPr>
                <w:rFonts w:ascii="Garamond" w:hAnsi="Garamond" w:cs="Avenir-BookOblique"/>
                <w:iCs/>
                <w:sz w:val="20"/>
              </w:rPr>
              <w:t xml:space="preserve">Dan </w:t>
            </w:r>
            <w:proofErr w:type="spellStart"/>
            <w:r w:rsidRPr="0057087F">
              <w:rPr>
                <w:rFonts w:ascii="Garamond" w:hAnsi="Garamond" w:cs="Avenir-BookOblique"/>
                <w:iCs/>
                <w:sz w:val="20"/>
              </w:rPr>
              <w:t>Boyette</w:t>
            </w:r>
            <w:proofErr w:type="spellEnd"/>
            <w:r w:rsidRPr="0057087F">
              <w:rPr>
                <w:rFonts w:ascii="Garamond" w:hAnsi="Garamond" w:cs="Avenir-BookOblique"/>
                <w:iCs/>
                <w:sz w:val="20"/>
              </w:rPr>
              <w:t>, VP of Wireless Services, GCI</w:t>
            </w:r>
          </w:p>
          <w:p w:rsidR="0057087F" w:rsidRPr="0057087F" w:rsidRDefault="0057087F" w:rsidP="000F25DD">
            <w:pPr>
              <w:rPr>
                <w:rFonts w:ascii="Garamond" w:hAnsi="Garamond"/>
                <w:sz w:val="20"/>
              </w:rPr>
            </w:pPr>
            <w:r w:rsidRPr="0057087F">
              <w:rPr>
                <w:rFonts w:ascii="Garamond" w:hAnsi="Garamond" w:cs="Avenir-BookOblique"/>
                <w:iCs/>
                <w:sz w:val="20"/>
              </w:rPr>
              <w:t xml:space="preserve">Glenn </w:t>
            </w:r>
            <w:proofErr w:type="spellStart"/>
            <w:r w:rsidRPr="0057087F">
              <w:rPr>
                <w:rFonts w:ascii="Garamond" w:hAnsi="Garamond" w:cs="Avenir-BookOblique"/>
                <w:iCs/>
                <w:sz w:val="20"/>
              </w:rPr>
              <w:t>Laxdal</w:t>
            </w:r>
            <w:proofErr w:type="spellEnd"/>
            <w:r w:rsidRPr="0057087F">
              <w:rPr>
                <w:rFonts w:ascii="Garamond" w:hAnsi="Garamond" w:cs="Avenir-BookOblique"/>
                <w:iCs/>
                <w:sz w:val="20"/>
              </w:rPr>
              <w:t>, CTO &amp; Head of Strategy for North America, Ericsson</w:t>
            </w:r>
          </w:p>
        </w:tc>
        <w:tc>
          <w:tcPr>
            <w:tcW w:w="2189" w:type="dxa"/>
          </w:tcPr>
          <w:p w:rsidR="0057087F" w:rsidRPr="0057087F" w:rsidRDefault="0057087F" w:rsidP="000F25DD">
            <w:pPr>
              <w:pStyle w:val="NormalWeb"/>
              <w:rPr>
                <w:rFonts w:ascii="Garamond" w:hAnsi="Garamond"/>
                <w:color w:val="333333"/>
                <w:sz w:val="20"/>
                <w:szCs w:val="20"/>
              </w:rPr>
            </w:pPr>
            <w:r w:rsidRPr="0057087F">
              <w:rPr>
                <w:rStyle w:val="Strong"/>
                <w:rFonts w:ascii="Garamond" w:hAnsi="Garamond" w:cs="Helvetica"/>
                <w:b w:val="0"/>
                <w:color w:val="333333"/>
                <w:sz w:val="20"/>
              </w:rPr>
              <w:lastRenderedPageBreak/>
              <w:t xml:space="preserve">Speed Networking Coffee Event: *New this year!* </w:t>
            </w:r>
            <w:r w:rsidRPr="0057087F">
              <w:rPr>
                <w:rFonts w:ascii="Garamond" w:hAnsi="Garamond" w:cs="Helvetica"/>
                <w:color w:val="333333"/>
                <w:sz w:val="20"/>
              </w:rPr>
              <w:t xml:space="preserve">Make guaranteed connections in this exciting, high-impact and </w:t>
            </w:r>
            <w:r w:rsidRPr="0057087F">
              <w:rPr>
                <w:rFonts w:ascii="Garamond" w:hAnsi="Garamond" w:cs="Helvetica"/>
                <w:color w:val="333333"/>
                <w:sz w:val="20"/>
              </w:rPr>
              <w:lastRenderedPageBreak/>
              <w:t xml:space="preserve">structured networking event. You will be matched with other attendees based on your requests, so sign up now to set up your meetings. Space is limited and advanced registration </w:t>
            </w:r>
            <w:r w:rsidRPr="0057087F">
              <w:rPr>
                <w:rFonts w:ascii="Garamond" w:hAnsi="Garamond" w:cs="Helvetica"/>
                <w:color w:val="333333"/>
                <w:sz w:val="20"/>
                <w:szCs w:val="20"/>
              </w:rPr>
              <w:t>is required.</w:t>
            </w:r>
          </w:p>
          <w:p w:rsidR="0057087F" w:rsidRPr="0057087F" w:rsidRDefault="0057087F" w:rsidP="000F25DD">
            <w:pPr>
              <w:rPr>
                <w:rFonts w:ascii="Garamond" w:hAnsi="Garamond"/>
              </w:rPr>
            </w:pPr>
          </w:p>
        </w:tc>
        <w:tc>
          <w:tcPr>
            <w:tcW w:w="1979" w:type="dxa"/>
          </w:tcPr>
          <w:p w:rsidR="0057087F" w:rsidRDefault="0057087F" w:rsidP="000F25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--</w:t>
            </w:r>
          </w:p>
          <w:p w:rsidR="00DC4AA8" w:rsidRPr="0057087F" w:rsidRDefault="00DC4AA8" w:rsidP="000F25DD">
            <w:pPr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7087F" w:rsidRPr="0057087F" w:rsidRDefault="0057087F" w:rsidP="000F25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</w:t>
            </w:r>
          </w:p>
        </w:tc>
        <w:tc>
          <w:tcPr>
            <w:tcW w:w="1566" w:type="dxa"/>
          </w:tcPr>
          <w:p w:rsidR="0057087F" w:rsidRPr="0057087F" w:rsidRDefault="0057087F" w:rsidP="000F25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</w:t>
            </w:r>
          </w:p>
        </w:tc>
      </w:tr>
    </w:tbl>
    <w:p w:rsidR="0057087F" w:rsidRDefault="0057087F" w:rsidP="0057087F">
      <w:pPr>
        <w:jc w:val="center"/>
        <w:rPr>
          <w:rFonts w:ascii="Garamond" w:hAnsi="Garamond"/>
          <w:b/>
        </w:rPr>
      </w:pPr>
    </w:p>
    <w:sectPr w:rsidR="0057087F" w:rsidSect="00131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18" w:rsidRDefault="00823018">
      <w:r>
        <w:separator/>
      </w:r>
    </w:p>
  </w:endnote>
  <w:endnote w:type="continuationSeparator" w:id="0">
    <w:p w:rsidR="00823018" w:rsidRDefault="0082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C" w:rsidRDefault="005309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95C" w:rsidRDefault="0053095C" w:rsidP="00552ADE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D52">
          <w:rPr>
            <w:noProof/>
          </w:rPr>
          <w:t>1</w:t>
        </w:r>
        <w:r>
          <w:rPr>
            <w:noProof/>
          </w:rPr>
          <w:fldChar w:fldCharType="end"/>
        </w:r>
      </w:p>
      <w:p w:rsidR="0053095C" w:rsidRPr="00DC5873" w:rsidRDefault="0053095C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 xml:space="preserve">3437 </w:t>
        </w:r>
        <w:proofErr w:type="spellStart"/>
        <w:r w:rsidRPr="00DC5873">
          <w:rPr>
            <w:color w:val="0070C0"/>
            <w:sz w:val="20"/>
          </w:rPr>
          <w:t>Stokesmont</w:t>
        </w:r>
        <w:proofErr w:type="spellEnd"/>
        <w:r w:rsidRPr="00DC5873">
          <w:rPr>
            <w:color w:val="0070C0"/>
            <w:sz w:val="20"/>
          </w:rPr>
          <w:t xml:space="preserve"> Road • Nashville, Tennessee  37215 USA</w:t>
        </w:r>
      </w:p>
      <w:p w:rsidR="0053095C" w:rsidRPr="00DC5873" w:rsidRDefault="0053095C" w:rsidP="00552ADE">
        <w:pPr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office</w:t>
        </w:r>
        <w:proofErr w:type="gramEnd"/>
        <w:r w:rsidRPr="00DC5873">
          <w:rPr>
            <w:color w:val="0070C0"/>
            <w:sz w:val="20"/>
          </w:rPr>
          <w:t xml:space="preserve">: (615) 298-5429 • wireless: (615) 838-2535  </w:t>
        </w:r>
      </w:p>
      <w:p w:rsidR="0053095C" w:rsidRPr="00DC5873" w:rsidRDefault="0053095C" w:rsidP="00552ADE">
        <w:pPr>
          <w:pStyle w:val="Footer"/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email</w:t>
        </w:r>
        <w:proofErr w:type="gramEnd"/>
        <w:r w:rsidRPr="00DC5873">
          <w:rPr>
            <w:color w:val="0070C0"/>
            <w:sz w:val="20"/>
          </w:rPr>
          <w:t xml:space="preserve">:  </w:t>
        </w:r>
        <w:hyperlink r:id="rId1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53095C" w:rsidRPr="00552ADE" w:rsidRDefault="00823018" w:rsidP="00552ADE">
        <w:pPr>
          <w:pStyle w:val="Footer"/>
          <w:jc w:val="center"/>
          <w:rPr>
            <w:color w:val="0070C0"/>
            <w:sz w:val="20"/>
          </w:rPr>
        </w:pPr>
        <w:hyperlink r:id="rId2" w:history="1">
          <w:r w:rsidR="0053095C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C" w:rsidRDefault="00530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18" w:rsidRDefault="00823018">
      <w:r>
        <w:separator/>
      </w:r>
    </w:p>
  </w:footnote>
  <w:footnote w:type="continuationSeparator" w:id="0">
    <w:p w:rsidR="00823018" w:rsidRDefault="0082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C" w:rsidRDefault="0053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C" w:rsidRDefault="0053095C">
    <w:pPr>
      <w:jc w:val="center"/>
    </w:pPr>
    <w:r>
      <w:rPr>
        <w:noProof/>
        <w:lang w:val="en-TT" w:eastAsia="en-TT"/>
      </w:rPr>
      <w:drawing>
        <wp:inline distT="0" distB="0" distL="0" distR="0" wp14:anchorId="437A665B" wp14:editId="49B587E6">
          <wp:extent cx="886968" cy="786384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lissa\My Documents\Business Tools\Logo\TTC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8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095C" w:rsidRDefault="0053095C" w:rsidP="00532314">
    <w:pPr>
      <w:ind w:left="720"/>
      <w:rPr>
        <w:sz w:val="20"/>
      </w:rPr>
    </w:pPr>
    <w:r>
      <w:rPr>
        <w:sz w:val="20"/>
      </w:rPr>
      <w:t xml:space="preserve">                       </w:t>
    </w:r>
  </w:p>
  <w:p w:rsidR="0053095C" w:rsidRPr="00D21481" w:rsidRDefault="0053095C" w:rsidP="00532314">
    <w:pPr>
      <w:jc w:val="center"/>
      <w:rPr>
        <w:color w:val="0070C0"/>
        <w:sz w:val="20"/>
      </w:rPr>
    </w:pPr>
    <w:r w:rsidRPr="00D21481">
      <w:rPr>
        <w:color w:val="0070C0"/>
        <w:sz w:val="28"/>
      </w:rPr>
      <w:t>Customized Training Solutions for Telecommunications, Electric Power, and Cable Industries</w:t>
    </w:r>
  </w:p>
  <w:p w:rsidR="0053095C" w:rsidRPr="00532314" w:rsidRDefault="0053095C" w:rsidP="00532314">
    <w:pPr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C" w:rsidRDefault="0053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FF4"/>
    <w:multiLevelType w:val="hybridMultilevel"/>
    <w:tmpl w:val="D73EEE38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600C"/>
    <w:multiLevelType w:val="hybridMultilevel"/>
    <w:tmpl w:val="1428B516"/>
    <w:lvl w:ilvl="0" w:tplc="C52CD2DC">
      <w:start w:val="4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C1628A"/>
    <w:multiLevelType w:val="hybridMultilevel"/>
    <w:tmpl w:val="8AEAB3DC"/>
    <w:lvl w:ilvl="0" w:tplc="EDC2F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4B03"/>
    <w:multiLevelType w:val="hybridMultilevel"/>
    <w:tmpl w:val="CA0EF4C0"/>
    <w:lvl w:ilvl="0" w:tplc="D2245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531A5"/>
    <w:multiLevelType w:val="hybridMultilevel"/>
    <w:tmpl w:val="F15E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6005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14C3B"/>
    <w:multiLevelType w:val="hybridMultilevel"/>
    <w:tmpl w:val="63D2C836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A1E8C"/>
    <w:multiLevelType w:val="hybridMultilevel"/>
    <w:tmpl w:val="78A834A8"/>
    <w:lvl w:ilvl="0" w:tplc="402EA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F2B0C"/>
    <w:multiLevelType w:val="hybridMultilevel"/>
    <w:tmpl w:val="F5BA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41F1F"/>
    <w:multiLevelType w:val="hybridMultilevel"/>
    <w:tmpl w:val="33FA4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60922"/>
    <w:multiLevelType w:val="hybridMultilevel"/>
    <w:tmpl w:val="1E3EA48E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87D27"/>
    <w:multiLevelType w:val="hybridMultilevel"/>
    <w:tmpl w:val="81EEF918"/>
    <w:lvl w:ilvl="0" w:tplc="6360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853A8"/>
    <w:multiLevelType w:val="multilevel"/>
    <w:tmpl w:val="7440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72676B2"/>
    <w:multiLevelType w:val="hybridMultilevel"/>
    <w:tmpl w:val="69EABF96"/>
    <w:lvl w:ilvl="0" w:tplc="D44AAE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86B86"/>
    <w:multiLevelType w:val="hybridMultilevel"/>
    <w:tmpl w:val="8BC44A34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624DF"/>
    <w:multiLevelType w:val="multilevel"/>
    <w:tmpl w:val="93E8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0B7F46"/>
    <w:multiLevelType w:val="multilevel"/>
    <w:tmpl w:val="EB7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775F74"/>
    <w:multiLevelType w:val="hybridMultilevel"/>
    <w:tmpl w:val="4BBE1814"/>
    <w:lvl w:ilvl="0" w:tplc="78D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34F5B"/>
    <w:multiLevelType w:val="hybridMultilevel"/>
    <w:tmpl w:val="491E92E0"/>
    <w:lvl w:ilvl="0" w:tplc="48043BBE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A725F4"/>
    <w:multiLevelType w:val="hybridMultilevel"/>
    <w:tmpl w:val="5BE016D6"/>
    <w:lvl w:ilvl="0" w:tplc="C52CD2DC">
      <w:start w:val="4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559EB"/>
    <w:multiLevelType w:val="hybridMultilevel"/>
    <w:tmpl w:val="8FE24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D55EA5"/>
    <w:multiLevelType w:val="hybridMultilevel"/>
    <w:tmpl w:val="7B281570"/>
    <w:lvl w:ilvl="0" w:tplc="AD147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81780"/>
    <w:multiLevelType w:val="hybridMultilevel"/>
    <w:tmpl w:val="9F82D0F4"/>
    <w:lvl w:ilvl="0" w:tplc="59FECEC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74510"/>
    <w:multiLevelType w:val="hybridMultilevel"/>
    <w:tmpl w:val="737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63E2F"/>
    <w:multiLevelType w:val="hybridMultilevel"/>
    <w:tmpl w:val="96BC3F58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632AF"/>
    <w:multiLevelType w:val="hybridMultilevel"/>
    <w:tmpl w:val="26DA0382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032D"/>
    <w:multiLevelType w:val="hybridMultilevel"/>
    <w:tmpl w:val="01FECACA"/>
    <w:lvl w:ilvl="0" w:tplc="38AC8C4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64F4717A">
      <w:start w:val="16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6F72FB"/>
    <w:multiLevelType w:val="hybridMultilevel"/>
    <w:tmpl w:val="60ECC490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14319"/>
    <w:multiLevelType w:val="hybridMultilevel"/>
    <w:tmpl w:val="B6D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D3ECD"/>
    <w:multiLevelType w:val="hybridMultilevel"/>
    <w:tmpl w:val="CCA2ED3C"/>
    <w:lvl w:ilvl="0" w:tplc="89CA9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9642F"/>
    <w:multiLevelType w:val="hybridMultilevel"/>
    <w:tmpl w:val="783E6A5C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6"/>
  </w:num>
  <w:num w:numId="4">
    <w:abstractNumId w:val="23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34"/>
  </w:num>
  <w:num w:numId="10">
    <w:abstractNumId w:val="11"/>
  </w:num>
  <w:num w:numId="11">
    <w:abstractNumId w:val="10"/>
  </w:num>
  <w:num w:numId="12">
    <w:abstractNumId w:val="20"/>
  </w:num>
  <w:num w:numId="13">
    <w:abstractNumId w:val="15"/>
  </w:num>
  <w:num w:numId="14">
    <w:abstractNumId w:val="5"/>
  </w:num>
  <w:num w:numId="15">
    <w:abstractNumId w:val="1"/>
  </w:num>
  <w:num w:numId="16">
    <w:abstractNumId w:val="28"/>
  </w:num>
  <w:num w:numId="17">
    <w:abstractNumId w:val="24"/>
  </w:num>
  <w:num w:numId="18">
    <w:abstractNumId w:val="17"/>
  </w:num>
  <w:num w:numId="19">
    <w:abstractNumId w:val="9"/>
  </w:num>
  <w:num w:numId="20">
    <w:abstractNumId w:val="35"/>
  </w:num>
  <w:num w:numId="21">
    <w:abstractNumId w:val="4"/>
  </w:num>
  <w:num w:numId="22">
    <w:abstractNumId w:val="22"/>
  </w:num>
  <w:num w:numId="2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36"/>
  </w:num>
  <w:num w:numId="27">
    <w:abstractNumId w:val="8"/>
  </w:num>
  <w:num w:numId="28">
    <w:abstractNumId w:val="30"/>
  </w:num>
  <w:num w:numId="29">
    <w:abstractNumId w:val="0"/>
  </w:num>
  <w:num w:numId="30">
    <w:abstractNumId w:val="18"/>
  </w:num>
  <w:num w:numId="31">
    <w:abstractNumId w:val="16"/>
  </w:num>
  <w:num w:numId="32">
    <w:abstractNumId w:val="19"/>
  </w:num>
  <w:num w:numId="33">
    <w:abstractNumId w:val="25"/>
  </w:num>
  <w:num w:numId="34">
    <w:abstractNumId w:val="26"/>
  </w:num>
  <w:num w:numId="35">
    <w:abstractNumId w:val="31"/>
  </w:num>
  <w:num w:numId="36">
    <w:abstractNumId w:val="14"/>
  </w:num>
  <w:num w:numId="3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10BFD"/>
    <w:rsid w:val="00014CC4"/>
    <w:rsid w:val="00042EF7"/>
    <w:rsid w:val="00054AAD"/>
    <w:rsid w:val="00072017"/>
    <w:rsid w:val="00075098"/>
    <w:rsid w:val="0008150D"/>
    <w:rsid w:val="000839DF"/>
    <w:rsid w:val="00092626"/>
    <w:rsid w:val="00093322"/>
    <w:rsid w:val="000A3607"/>
    <w:rsid w:val="000D3436"/>
    <w:rsid w:val="000D34F9"/>
    <w:rsid w:val="000D7A03"/>
    <w:rsid w:val="00117798"/>
    <w:rsid w:val="00120EB9"/>
    <w:rsid w:val="00131902"/>
    <w:rsid w:val="0014251E"/>
    <w:rsid w:val="00197007"/>
    <w:rsid w:val="001A0052"/>
    <w:rsid w:val="001D5BEF"/>
    <w:rsid w:val="001F39E4"/>
    <w:rsid w:val="00234306"/>
    <w:rsid w:val="0024524A"/>
    <w:rsid w:val="00251515"/>
    <w:rsid w:val="0026312F"/>
    <w:rsid w:val="002B5BFB"/>
    <w:rsid w:val="002D6A68"/>
    <w:rsid w:val="002E3A11"/>
    <w:rsid w:val="002F288E"/>
    <w:rsid w:val="00312442"/>
    <w:rsid w:val="00367256"/>
    <w:rsid w:val="00385778"/>
    <w:rsid w:val="0038641E"/>
    <w:rsid w:val="003E3693"/>
    <w:rsid w:val="003F7556"/>
    <w:rsid w:val="00423293"/>
    <w:rsid w:val="004637CA"/>
    <w:rsid w:val="0049770A"/>
    <w:rsid w:val="004A0CB5"/>
    <w:rsid w:val="004F428E"/>
    <w:rsid w:val="00513BE2"/>
    <w:rsid w:val="0052459E"/>
    <w:rsid w:val="0053095C"/>
    <w:rsid w:val="00532314"/>
    <w:rsid w:val="00534CD0"/>
    <w:rsid w:val="00552ADE"/>
    <w:rsid w:val="00562264"/>
    <w:rsid w:val="0057087F"/>
    <w:rsid w:val="005D432C"/>
    <w:rsid w:val="00656A65"/>
    <w:rsid w:val="00697ECD"/>
    <w:rsid w:val="006B0238"/>
    <w:rsid w:val="007210F2"/>
    <w:rsid w:val="007253E4"/>
    <w:rsid w:val="007623FF"/>
    <w:rsid w:val="0076439D"/>
    <w:rsid w:val="00783466"/>
    <w:rsid w:val="007873F7"/>
    <w:rsid w:val="00790C6A"/>
    <w:rsid w:val="007A4DA9"/>
    <w:rsid w:val="007A6184"/>
    <w:rsid w:val="007B6377"/>
    <w:rsid w:val="007E2D46"/>
    <w:rsid w:val="00810484"/>
    <w:rsid w:val="00823018"/>
    <w:rsid w:val="00850590"/>
    <w:rsid w:val="00870DA9"/>
    <w:rsid w:val="008A26B1"/>
    <w:rsid w:val="008A4897"/>
    <w:rsid w:val="008C7717"/>
    <w:rsid w:val="008D0769"/>
    <w:rsid w:val="008E44D8"/>
    <w:rsid w:val="00913F5F"/>
    <w:rsid w:val="0091439A"/>
    <w:rsid w:val="0094605F"/>
    <w:rsid w:val="00985E4E"/>
    <w:rsid w:val="00987FCF"/>
    <w:rsid w:val="009A0BF7"/>
    <w:rsid w:val="009B2A0C"/>
    <w:rsid w:val="00A078A4"/>
    <w:rsid w:val="00A4775E"/>
    <w:rsid w:val="00AB4CAC"/>
    <w:rsid w:val="00AC5D52"/>
    <w:rsid w:val="00AE2E45"/>
    <w:rsid w:val="00B02FE4"/>
    <w:rsid w:val="00B05EAC"/>
    <w:rsid w:val="00B26F97"/>
    <w:rsid w:val="00B2793C"/>
    <w:rsid w:val="00B342B5"/>
    <w:rsid w:val="00B379D9"/>
    <w:rsid w:val="00B854DD"/>
    <w:rsid w:val="00BB5A1F"/>
    <w:rsid w:val="00BE0DBF"/>
    <w:rsid w:val="00BE1473"/>
    <w:rsid w:val="00C44C5A"/>
    <w:rsid w:val="00C52B59"/>
    <w:rsid w:val="00C8499C"/>
    <w:rsid w:val="00C94F8E"/>
    <w:rsid w:val="00CC346E"/>
    <w:rsid w:val="00CF346E"/>
    <w:rsid w:val="00D21481"/>
    <w:rsid w:val="00D33574"/>
    <w:rsid w:val="00D71E5E"/>
    <w:rsid w:val="00D846CF"/>
    <w:rsid w:val="00DA2B6F"/>
    <w:rsid w:val="00DA621F"/>
    <w:rsid w:val="00DC4AA8"/>
    <w:rsid w:val="00DC5873"/>
    <w:rsid w:val="00DC5BC4"/>
    <w:rsid w:val="00DE544D"/>
    <w:rsid w:val="00DE5E79"/>
    <w:rsid w:val="00E05388"/>
    <w:rsid w:val="00E370F1"/>
    <w:rsid w:val="00E81C2A"/>
    <w:rsid w:val="00E920A0"/>
    <w:rsid w:val="00E937D1"/>
    <w:rsid w:val="00EC58F1"/>
    <w:rsid w:val="00ED6FFF"/>
    <w:rsid w:val="00EE2B90"/>
    <w:rsid w:val="00EF32EA"/>
    <w:rsid w:val="00F061E0"/>
    <w:rsid w:val="00F06512"/>
    <w:rsid w:val="00F15DCF"/>
    <w:rsid w:val="00F53408"/>
    <w:rsid w:val="00F65D8C"/>
    <w:rsid w:val="00F709C0"/>
    <w:rsid w:val="00F81544"/>
    <w:rsid w:val="00F83C78"/>
    <w:rsid w:val="00FD1517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1902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190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ecarriers.org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omtrainingcorporation.com" TargetMode="External"/><Relationship Id="rId1" Type="http://schemas.openxmlformats.org/officeDocument/2006/relationships/hyperlink" Target="mailto:melissa@telecomtrainingcorpor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3489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tbalthazar</cp:lastModifiedBy>
  <cp:revision>2</cp:revision>
  <dcterms:created xsi:type="dcterms:W3CDTF">2016-03-31T23:52:00Z</dcterms:created>
  <dcterms:modified xsi:type="dcterms:W3CDTF">2016-03-31T23:52:00Z</dcterms:modified>
</cp:coreProperties>
</file>