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64" w:rsidRPr="00266DED" w:rsidRDefault="00EE5093" w:rsidP="00266DED">
      <w:pPr>
        <w:pStyle w:val="NoSpacing"/>
        <w:jc w:val="center"/>
        <w:rPr>
          <w:b/>
        </w:rPr>
      </w:pPr>
      <w:bookmarkStart w:id="0" w:name="_GoBack"/>
      <w:bookmarkEnd w:id="0"/>
      <w:r w:rsidRPr="00266DED">
        <w:rPr>
          <w:b/>
        </w:rPr>
        <w:t>Announcement</w:t>
      </w:r>
    </w:p>
    <w:p w:rsidR="00EE5093" w:rsidRDefault="00EE5093" w:rsidP="00266DED">
      <w:pPr>
        <w:pStyle w:val="NoSpacing"/>
      </w:pPr>
    </w:p>
    <w:p w:rsidR="00EE5093" w:rsidRDefault="0007211D" w:rsidP="00266DED">
      <w:pPr>
        <w:pStyle w:val="NoSpacing"/>
      </w:pPr>
      <w:r>
        <w:t>The M</w:t>
      </w:r>
      <w:r w:rsidR="00EE5093">
        <w:t xml:space="preserve">inistry of </w:t>
      </w:r>
      <w:r>
        <w:t>F</w:t>
      </w:r>
      <w:r w:rsidR="00EE5093">
        <w:t xml:space="preserve">oreign </w:t>
      </w:r>
      <w:r>
        <w:t>A</w:t>
      </w:r>
      <w:r w:rsidR="00EE5093">
        <w:t>ffairs announces the following:</w:t>
      </w:r>
    </w:p>
    <w:p w:rsidR="00EE5093" w:rsidRDefault="00EE5093" w:rsidP="00266DED">
      <w:pPr>
        <w:pStyle w:val="NoSpacing"/>
      </w:pPr>
    </w:p>
    <w:p w:rsidR="00EE5093" w:rsidRDefault="00EE5093" w:rsidP="00266DED">
      <w:pPr>
        <w:pStyle w:val="NoSpacing"/>
      </w:pPr>
      <w:r>
        <w:t xml:space="preserve">The Republic of Suriname has come to the agreement with various states in that their </w:t>
      </w:r>
      <w:r w:rsidR="00281F0D">
        <w:t xml:space="preserve">mutual </w:t>
      </w:r>
      <w:r>
        <w:t xml:space="preserve">citizens are allowed to reside in the respective states without the need of a visa. In certain cases, the </w:t>
      </w:r>
      <w:r w:rsidR="00281F0D">
        <w:t xml:space="preserve">discontinuance of a visa applies only for </w:t>
      </w:r>
      <w:r w:rsidR="00281F0D" w:rsidRPr="00266DED">
        <w:t>holders of a diplomatic or official</w:t>
      </w:r>
      <w:r w:rsidR="00281F0D">
        <w:t xml:space="preserve"> passport. </w:t>
      </w:r>
    </w:p>
    <w:p w:rsidR="00281F0D" w:rsidRDefault="00281F0D" w:rsidP="00266DED">
      <w:pPr>
        <w:pStyle w:val="NoSpacing"/>
      </w:pPr>
      <w:r>
        <w:t>De states with which Suriname holds an agreement of discontinuance of visa are:</w:t>
      </w:r>
    </w:p>
    <w:p w:rsidR="00281F0D" w:rsidRDefault="00281F0D" w:rsidP="00266DE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2160"/>
        <w:gridCol w:w="2430"/>
        <w:gridCol w:w="2538"/>
      </w:tblGrid>
      <w:tr w:rsidR="00281F0D" w:rsidTr="00930A6E">
        <w:tc>
          <w:tcPr>
            <w:tcW w:w="828" w:type="dxa"/>
          </w:tcPr>
          <w:p w:rsidR="00281F0D" w:rsidRPr="00930A6E" w:rsidRDefault="00281F0D" w:rsidP="00266DED">
            <w:pPr>
              <w:pStyle w:val="NoSpacing"/>
              <w:rPr>
                <w:b/>
              </w:rPr>
            </w:pPr>
            <w:r w:rsidRPr="00930A6E">
              <w:rPr>
                <w:b/>
              </w:rPr>
              <w:t>No.</w:t>
            </w:r>
          </w:p>
        </w:tc>
        <w:tc>
          <w:tcPr>
            <w:tcW w:w="1620" w:type="dxa"/>
          </w:tcPr>
          <w:p w:rsidR="00281F0D" w:rsidRPr="00930A6E" w:rsidRDefault="00281F0D" w:rsidP="00266DED">
            <w:pPr>
              <w:pStyle w:val="NoSpacing"/>
              <w:rPr>
                <w:b/>
              </w:rPr>
            </w:pPr>
            <w:r w:rsidRPr="00930A6E">
              <w:rPr>
                <w:b/>
              </w:rPr>
              <w:t>State</w:t>
            </w:r>
          </w:p>
        </w:tc>
        <w:tc>
          <w:tcPr>
            <w:tcW w:w="2160" w:type="dxa"/>
          </w:tcPr>
          <w:p w:rsidR="00281F0D" w:rsidRPr="00930A6E" w:rsidRDefault="00281F0D" w:rsidP="00266DED">
            <w:pPr>
              <w:pStyle w:val="NoSpacing"/>
              <w:rPr>
                <w:b/>
              </w:rPr>
            </w:pPr>
            <w:r w:rsidRPr="00930A6E">
              <w:rPr>
                <w:b/>
              </w:rPr>
              <w:t>National passports</w:t>
            </w:r>
          </w:p>
        </w:tc>
        <w:tc>
          <w:tcPr>
            <w:tcW w:w="2430" w:type="dxa"/>
          </w:tcPr>
          <w:p w:rsidR="00281F0D" w:rsidRPr="00930A6E" w:rsidRDefault="00281F0D" w:rsidP="00266DED">
            <w:pPr>
              <w:pStyle w:val="NoSpacing"/>
              <w:rPr>
                <w:b/>
              </w:rPr>
            </w:pPr>
            <w:r w:rsidRPr="00930A6E">
              <w:rPr>
                <w:b/>
              </w:rPr>
              <w:t>Official / diplomatic passports</w:t>
            </w:r>
          </w:p>
        </w:tc>
        <w:tc>
          <w:tcPr>
            <w:tcW w:w="2538" w:type="dxa"/>
          </w:tcPr>
          <w:p w:rsidR="00281F0D" w:rsidRPr="00930A6E" w:rsidRDefault="00281F0D" w:rsidP="00266DED">
            <w:pPr>
              <w:pStyle w:val="NoSpacing"/>
              <w:rPr>
                <w:b/>
              </w:rPr>
            </w:pPr>
            <w:r w:rsidRPr="00930A6E">
              <w:rPr>
                <w:b/>
              </w:rPr>
              <w:t>Comments</w:t>
            </w: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Argentina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66DED" w:rsidP="00266DED">
            <w:pPr>
              <w:pStyle w:val="NoSpacing"/>
            </w:pPr>
            <w:r>
              <w:t>Maximum stay 90 days</w:t>
            </w: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Aruba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Bonaire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Brazil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Chili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Colombia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Costa Rica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Cuba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Curacao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Philippines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Gambia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 xml:space="preserve">Hong Kong </w:t>
            </w:r>
          </w:p>
        </w:tc>
        <w:tc>
          <w:tcPr>
            <w:tcW w:w="2160" w:type="dxa"/>
          </w:tcPr>
          <w:p w:rsidR="00281F0D" w:rsidRPr="00266DED" w:rsidRDefault="00266DED" w:rsidP="00266DED">
            <w:pPr>
              <w:pStyle w:val="NoSpacing"/>
              <w:rPr>
                <w:lang w:val="pt-BR"/>
              </w:rPr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66DED" w:rsidP="00266DED">
            <w:pPr>
              <w:pStyle w:val="NoSpacing"/>
            </w:pPr>
            <w:r>
              <w:t>Only holders of passports issued by the Hong Kong Special Administrative Region require no visa.</w:t>
            </w: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Indonesia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Israel</w:t>
            </w:r>
          </w:p>
        </w:tc>
        <w:tc>
          <w:tcPr>
            <w:tcW w:w="2160" w:type="dxa"/>
          </w:tcPr>
          <w:p w:rsidR="00281F0D" w:rsidRDefault="00266DED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266DED" w:rsidP="00266DED">
            <w:pPr>
              <w:pStyle w:val="NoSpacing"/>
            </w:pPr>
            <w:r>
              <w:t xml:space="preserve">No visa required 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>Japan</w:t>
            </w:r>
          </w:p>
        </w:tc>
        <w:tc>
          <w:tcPr>
            <w:tcW w:w="216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D722C7" w:rsidP="00266DED">
            <w:pPr>
              <w:pStyle w:val="NoSpacing"/>
            </w:pPr>
            <w:r>
              <w:t>No visa required for tourists</w:t>
            </w: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266DED" w:rsidP="00266DED">
            <w:pPr>
              <w:pStyle w:val="NoSpacing"/>
            </w:pPr>
            <w:r>
              <w:t xml:space="preserve">Malaysia </w:t>
            </w:r>
          </w:p>
        </w:tc>
        <w:tc>
          <w:tcPr>
            <w:tcW w:w="216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D722C7" w:rsidP="00266DED">
            <w:pPr>
              <w:pStyle w:val="NoSpacing"/>
            </w:pPr>
            <w:r>
              <w:t>No visa required  for a stay of maximum 30 days for tourists</w:t>
            </w: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930A6E" w:rsidP="00266DED">
            <w:pPr>
              <w:pStyle w:val="NoSpacing"/>
            </w:pPr>
            <w:r>
              <w:t>Montserrat</w:t>
            </w:r>
          </w:p>
        </w:tc>
        <w:tc>
          <w:tcPr>
            <w:tcW w:w="216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D722C7" w:rsidP="00266DED">
            <w:pPr>
              <w:pStyle w:val="NoSpacing"/>
            </w:pPr>
            <w:r>
              <w:t>No visa required for a stay of maximum 180 days</w:t>
            </w: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D722C7" w:rsidP="00266DED">
            <w:pPr>
              <w:pStyle w:val="NoSpacing"/>
            </w:pPr>
            <w:r>
              <w:t>Saba</w:t>
            </w:r>
          </w:p>
        </w:tc>
        <w:tc>
          <w:tcPr>
            <w:tcW w:w="216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D722C7" w:rsidP="00266DED">
            <w:pPr>
              <w:pStyle w:val="NoSpacing"/>
            </w:pPr>
            <w:r>
              <w:t xml:space="preserve">Saint Eustatius </w:t>
            </w:r>
          </w:p>
        </w:tc>
        <w:tc>
          <w:tcPr>
            <w:tcW w:w="216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D722C7" w:rsidP="00266DED">
            <w:pPr>
              <w:pStyle w:val="NoSpacing"/>
            </w:pPr>
            <w:r>
              <w:t>Saint Martin</w:t>
            </w:r>
          </w:p>
        </w:tc>
        <w:tc>
          <w:tcPr>
            <w:tcW w:w="216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D722C7" w:rsidP="00266DED">
            <w:pPr>
              <w:pStyle w:val="NoSpacing"/>
            </w:pPr>
            <w:r>
              <w:t>Singapore</w:t>
            </w:r>
          </w:p>
        </w:tc>
        <w:tc>
          <w:tcPr>
            <w:tcW w:w="216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D722C7" w:rsidP="00266DED">
            <w:pPr>
              <w:pStyle w:val="NoSpacing"/>
            </w:pPr>
            <w:r>
              <w:t>Venezuela</w:t>
            </w:r>
          </w:p>
        </w:tc>
        <w:tc>
          <w:tcPr>
            <w:tcW w:w="2160" w:type="dxa"/>
          </w:tcPr>
          <w:p w:rsidR="00281F0D" w:rsidRDefault="00D722C7" w:rsidP="00266DED">
            <w:pPr>
              <w:pStyle w:val="NoSpacing"/>
            </w:pPr>
            <w:r>
              <w:t>Visa required</w:t>
            </w:r>
          </w:p>
        </w:tc>
        <w:tc>
          <w:tcPr>
            <w:tcW w:w="243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281F0D" w:rsidP="00266DED">
            <w:pPr>
              <w:pStyle w:val="NoSpacing"/>
            </w:pPr>
          </w:p>
        </w:tc>
      </w:tr>
      <w:tr w:rsidR="00281F0D" w:rsidRPr="00266DED" w:rsidTr="00930A6E">
        <w:tc>
          <w:tcPr>
            <w:tcW w:w="828" w:type="dxa"/>
          </w:tcPr>
          <w:p w:rsidR="00281F0D" w:rsidRDefault="00281F0D" w:rsidP="00266DED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281F0D" w:rsidRDefault="00D722C7" w:rsidP="00266DED">
            <w:pPr>
              <w:pStyle w:val="NoSpacing"/>
            </w:pPr>
            <w:r>
              <w:t xml:space="preserve">South Korea </w:t>
            </w:r>
          </w:p>
        </w:tc>
        <w:tc>
          <w:tcPr>
            <w:tcW w:w="216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430" w:type="dxa"/>
          </w:tcPr>
          <w:p w:rsidR="00281F0D" w:rsidRDefault="00D722C7" w:rsidP="00266DED">
            <w:pPr>
              <w:pStyle w:val="NoSpacing"/>
            </w:pPr>
            <w:r>
              <w:t>No visa required</w:t>
            </w:r>
          </w:p>
        </w:tc>
        <w:tc>
          <w:tcPr>
            <w:tcW w:w="2538" w:type="dxa"/>
          </w:tcPr>
          <w:p w:rsidR="00281F0D" w:rsidRDefault="00D722C7" w:rsidP="00266DED">
            <w:pPr>
              <w:pStyle w:val="NoSpacing"/>
            </w:pPr>
            <w:r>
              <w:t>No visa required for a stay of maximum 30 days for tourists</w:t>
            </w:r>
          </w:p>
        </w:tc>
      </w:tr>
    </w:tbl>
    <w:p w:rsidR="00281F0D" w:rsidRDefault="00281F0D" w:rsidP="00266DED">
      <w:pPr>
        <w:pStyle w:val="NoSpacing"/>
      </w:pPr>
    </w:p>
    <w:p w:rsidR="00EE5093" w:rsidRDefault="00D722C7" w:rsidP="00D722C7">
      <w:pPr>
        <w:pStyle w:val="NoSpacing"/>
      </w:pPr>
      <w:r>
        <w:t>Please note: Surinamese citizens and citizens of de remaining Caricom states are allowed to travel without a visa within the Caricom.</w:t>
      </w:r>
    </w:p>
    <w:p w:rsidR="00D722C7" w:rsidRDefault="00D722C7" w:rsidP="00D722C7">
      <w:pPr>
        <w:pStyle w:val="NoSpacing"/>
      </w:pPr>
    </w:p>
    <w:p w:rsidR="00930A6E" w:rsidRDefault="00930A6E" w:rsidP="00D722C7">
      <w:pPr>
        <w:pStyle w:val="NoSpacing"/>
      </w:pPr>
    </w:p>
    <w:p w:rsidR="00D722C7" w:rsidRDefault="00D722C7" w:rsidP="00D722C7">
      <w:pPr>
        <w:pStyle w:val="NoSpacing"/>
      </w:pPr>
      <w:r>
        <w:t>The acting Director of the Ministry of Foreign Affairs,</w:t>
      </w:r>
    </w:p>
    <w:p w:rsidR="00D722C7" w:rsidRDefault="00D722C7" w:rsidP="00D722C7">
      <w:pPr>
        <w:pStyle w:val="NoSpacing"/>
      </w:pPr>
    </w:p>
    <w:p w:rsidR="00D722C7" w:rsidRPr="00930A6E" w:rsidRDefault="00930A6E" w:rsidP="00D722C7">
      <w:pPr>
        <w:pStyle w:val="NoSpacing"/>
        <w:rPr>
          <w:lang w:val="pt-BR"/>
        </w:rPr>
      </w:pPr>
      <w:r w:rsidRPr="00930A6E">
        <w:rPr>
          <w:lang w:val="pt-BR"/>
        </w:rPr>
        <w:t>Mrs. Lucretia P. Redan, MPA, MSc.</w:t>
      </w:r>
    </w:p>
    <w:sectPr w:rsidR="00D722C7" w:rsidRPr="00930A6E" w:rsidSect="00FC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D769B"/>
    <w:multiLevelType w:val="hybridMultilevel"/>
    <w:tmpl w:val="C2F4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C8"/>
    <w:rsid w:val="0007211D"/>
    <w:rsid w:val="00083BB0"/>
    <w:rsid w:val="000D57FB"/>
    <w:rsid w:val="000F3CB5"/>
    <w:rsid w:val="001F6664"/>
    <w:rsid w:val="00266DED"/>
    <w:rsid w:val="00280769"/>
    <w:rsid w:val="00281F0D"/>
    <w:rsid w:val="002C6F8C"/>
    <w:rsid w:val="0033648C"/>
    <w:rsid w:val="004F3AD3"/>
    <w:rsid w:val="005428C7"/>
    <w:rsid w:val="0055756A"/>
    <w:rsid w:val="006B0AF7"/>
    <w:rsid w:val="007068BB"/>
    <w:rsid w:val="0074685B"/>
    <w:rsid w:val="00773B12"/>
    <w:rsid w:val="008207A1"/>
    <w:rsid w:val="00894D71"/>
    <w:rsid w:val="0089651B"/>
    <w:rsid w:val="009140CF"/>
    <w:rsid w:val="00930A6E"/>
    <w:rsid w:val="009B0C18"/>
    <w:rsid w:val="00A11BC2"/>
    <w:rsid w:val="00C15669"/>
    <w:rsid w:val="00C170C8"/>
    <w:rsid w:val="00CC030B"/>
    <w:rsid w:val="00D714FD"/>
    <w:rsid w:val="00D722C7"/>
    <w:rsid w:val="00EE5093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CF"/>
    <w:rPr>
      <w:rFonts w:ascii="Times New Roman" w:hAnsi="Times New Roman"/>
      <w:sz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"/>
    <w:link w:val="NoSpacingChar"/>
    <w:autoRedefine/>
    <w:uiPriority w:val="1"/>
    <w:qFormat/>
    <w:rsid w:val="00266DED"/>
    <w:pPr>
      <w:spacing w:after="0" w:line="276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aliases w:val="t Char"/>
    <w:basedOn w:val="DefaultParagraphFont"/>
    <w:link w:val="NoSpacing"/>
    <w:uiPriority w:val="1"/>
    <w:rsid w:val="00266DED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7FB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7FB"/>
    <w:rPr>
      <w:rFonts w:ascii="Consolas" w:hAnsi="Consolas" w:cs="Consolas"/>
      <w:sz w:val="21"/>
      <w:szCs w:val="21"/>
      <w:lang w:val="pt-BR"/>
    </w:rPr>
  </w:style>
  <w:style w:type="table" w:styleId="TableGrid">
    <w:name w:val="Table Grid"/>
    <w:basedOn w:val="TableNormal"/>
    <w:uiPriority w:val="59"/>
    <w:rsid w:val="0028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CF"/>
    <w:rPr>
      <w:rFonts w:ascii="Times New Roman" w:hAnsi="Times New Roman"/>
      <w:sz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"/>
    <w:link w:val="NoSpacingChar"/>
    <w:autoRedefine/>
    <w:uiPriority w:val="1"/>
    <w:qFormat/>
    <w:rsid w:val="00266DED"/>
    <w:pPr>
      <w:spacing w:after="0" w:line="276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aliases w:val="t Char"/>
    <w:basedOn w:val="DefaultParagraphFont"/>
    <w:link w:val="NoSpacing"/>
    <w:uiPriority w:val="1"/>
    <w:rsid w:val="00266DED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7FB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7FB"/>
    <w:rPr>
      <w:rFonts w:ascii="Consolas" w:hAnsi="Consolas" w:cs="Consolas"/>
      <w:sz w:val="21"/>
      <w:szCs w:val="21"/>
      <w:lang w:val="pt-BR"/>
    </w:rPr>
  </w:style>
  <w:style w:type="table" w:styleId="TableGrid">
    <w:name w:val="Table Grid"/>
    <w:basedOn w:val="TableNormal"/>
    <w:uiPriority w:val="59"/>
    <w:rsid w:val="0028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</dc:creator>
  <cp:lastModifiedBy>GERRIT ROY BELFOR</cp:lastModifiedBy>
  <cp:revision>2</cp:revision>
  <dcterms:created xsi:type="dcterms:W3CDTF">2015-01-06T14:47:00Z</dcterms:created>
  <dcterms:modified xsi:type="dcterms:W3CDTF">2015-01-06T14:47:00Z</dcterms:modified>
</cp:coreProperties>
</file>